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042C0" w14:textId="77777777" w:rsidR="006A4AEC" w:rsidRPr="000D637A" w:rsidRDefault="006A4AEC" w:rsidP="006A4A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043D807E" w14:textId="77777777" w:rsidR="006A4AEC" w:rsidRDefault="006A4AEC" w:rsidP="006A4A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7A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результати опитування здобувачів освіти у ВСП «Охтирський фаховий коледж СНАУ»» щодо розуміння структури та змісту </w:t>
      </w:r>
    </w:p>
    <w:p w14:paraId="467712DA" w14:textId="4A81B511" w:rsidR="006A4AEC" w:rsidRPr="000D637A" w:rsidRDefault="006A4AEC" w:rsidP="006A4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7A">
        <w:rPr>
          <w:rFonts w:ascii="Times New Roman" w:hAnsi="Times New Roman" w:cs="Times New Roman"/>
          <w:b/>
          <w:bCs/>
          <w:sz w:val="28"/>
          <w:szCs w:val="28"/>
        </w:rPr>
        <w:t>освітньо-професійної програми «</w:t>
      </w:r>
      <w:r>
        <w:rPr>
          <w:rFonts w:ascii="Times New Roman" w:hAnsi="Times New Roman" w:cs="Times New Roman"/>
          <w:b/>
          <w:bCs/>
          <w:sz w:val="28"/>
          <w:szCs w:val="28"/>
        </w:rPr>
        <w:t>Економіка</w:t>
      </w:r>
      <w:r w:rsidRPr="000D637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611B0E0F" w14:textId="77777777" w:rsidR="006A4AEC" w:rsidRPr="00B4415A" w:rsidRDefault="006A4AEC" w:rsidP="006A4AE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15A">
        <w:rPr>
          <w:sz w:val="28"/>
          <w:szCs w:val="28"/>
        </w:rPr>
        <w:t>Опитування здобувачів освіти було проведено з метою з’ясування рівня розуміння та сприйняття Критерію «Структура та зміст освітньої програми».</w:t>
      </w:r>
    </w:p>
    <w:p w14:paraId="65F73F9F" w14:textId="09C61FDA" w:rsidR="006A4AEC" w:rsidRPr="00B4415A" w:rsidRDefault="006A4AEC" w:rsidP="006A4AE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4415A">
        <w:rPr>
          <w:sz w:val="28"/>
          <w:szCs w:val="28"/>
        </w:rPr>
        <w:t>Метою анкетування стало визначення ступеня обізнаності здобувачів освіти щодо структури, змістового наповнення та основних компонентів освітньо-професійної програми «</w:t>
      </w:r>
      <w:r>
        <w:rPr>
          <w:b/>
          <w:bCs/>
          <w:sz w:val="28"/>
          <w:szCs w:val="28"/>
        </w:rPr>
        <w:t>Економіка</w:t>
      </w:r>
      <w:r w:rsidRPr="00B4415A">
        <w:rPr>
          <w:sz w:val="28"/>
          <w:szCs w:val="28"/>
        </w:rPr>
        <w:t>», а також їх відповідності очікуванням студентів і вимогам майбутньої професійної діяльності.</w:t>
      </w:r>
    </w:p>
    <w:p w14:paraId="1F6AD3CF" w14:textId="7522E156" w:rsidR="001F204E" w:rsidRPr="00994EBD" w:rsidRDefault="006A4AEC" w:rsidP="00C62ED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</w:rPr>
      </w:pPr>
      <w:r w:rsidRPr="00B4415A">
        <w:rPr>
          <w:sz w:val="28"/>
          <w:szCs w:val="28"/>
        </w:rPr>
        <w:t xml:space="preserve">Для збору інформації використовувалася анкета, розроблена та затверджена у встановленому порядку, яка охоплювала ключові блоки питань, необхідні для формування об’єктивної оцінки освітньої програми. Анкетування проводилося з використанням онлайн-сервісу </w:t>
      </w:r>
      <w:proofErr w:type="spellStart"/>
      <w:r w:rsidRPr="00B4415A"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. </w:t>
      </w:r>
      <w:r w:rsidR="001F204E" w:rsidRPr="00994EBD">
        <w:rPr>
          <w:color w:val="262626" w:themeColor="text1" w:themeTint="D9"/>
          <w:sz w:val="28"/>
          <w:szCs w:val="28"/>
        </w:rPr>
        <w:t>В опитуванні прийняли  участь 25 студентів І</w:t>
      </w:r>
      <w:r>
        <w:rPr>
          <w:color w:val="262626" w:themeColor="text1" w:themeTint="D9"/>
          <w:sz w:val="28"/>
          <w:szCs w:val="28"/>
        </w:rPr>
        <w:t>І</w:t>
      </w:r>
      <w:r w:rsidR="001F204E" w:rsidRPr="00994EBD">
        <w:rPr>
          <w:color w:val="262626" w:themeColor="text1" w:themeTint="D9"/>
          <w:sz w:val="28"/>
          <w:szCs w:val="28"/>
        </w:rPr>
        <w:t>-ІІІ курсів.</w:t>
      </w:r>
    </w:p>
    <w:p w14:paraId="0AA1F6A4" w14:textId="604C67EA" w:rsidR="001F204E" w:rsidRPr="00994EBD" w:rsidRDefault="001F204E" w:rsidP="00C62ED0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262626" w:themeColor="text1" w:themeTint="D9"/>
          <w:sz w:val="28"/>
          <w:szCs w:val="28"/>
        </w:rPr>
      </w:pPr>
    </w:p>
    <w:p w14:paraId="00A8B70C" w14:textId="0F7449A7" w:rsidR="003A578A" w:rsidRPr="00994EBD" w:rsidRDefault="00537076" w:rsidP="00C62ED0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color w:val="262626" w:themeColor="text1" w:themeTint="D9"/>
          <w:sz w:val="28"/>
          <w:szCs w:val="28"/>
        </w:rPr>
      </w:pPr>
      <w:r w:rsidRPr="00994EBD">
        <w:rPr>
          <w:noProof/>
          <w:color w:val="262626" w:themeColor="text1" w:themeTint="D9"/>
          <w:sz w:val="28"/>
          <w:szCs w:val="28"/>
        </w:rPr>
        <w:drawing>
          <wp:inline distT="0" distB="0" distL="0" distR="0" wp14:anchorId="3A0BD1B0" wp14:editId="7DD3AB84">
            <wp:extent cx="5234940" cy="1988185"/>
            <wp:effectExtent l="0" t="0" r="3810" b="0"/>
            <wp:docPr id="2" name="Рисунок 3" descr="Діаграма відповідей у Формах. Назва запитання: Чи ознайомлені Ви зі змістом освітньо-професійної програми, на якій навчаєтеся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аграма відповідей у Формах. Назва запитання: Чи ознайомлені Ви зі змістом освітньо-професійної програми, на якій навчаєтеся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BCF59" w14:textId="39F42E29" w:rsidR="003A578A" w:rsidRPr="00994EBD" w:rsidRDefault="00537076" w:rsidP="00C62E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Результати аналізу відповідей на питання «</w:t>
      </w:r>
      <w:r w:rsidRPr="00994EBD">
        <w:rPr>
          <w:rFonts w:ascii="Times New Roman" w:hAnsi="Times New Roman" w:cs="Times New Roman"/>
          <w:color w:val="262626" w:themeColor="text1" w:themeTint="D9"/>
          <w:spacing w:val="3"/>
          <w:sz w:val="28"/>
          <w:szCs w:val="28"/>
          <w:shd w:val="clear" w:color="auto" w:fill="FFFFFF"/>
        </w:rPr>
        <w:t>Чи ознайомлені Ви зі змістом освітньо-професійної програми, на якій навчаєтеся?»</w:t>
      </w:r>
      <w:r w:rsidR="003A578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показа</w:t>
      </w:r>
      <w:r w:rsidR="00B47EE3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ли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, що </w:t>
      </w:r>
      <w:r w:rsidR="003A578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88% студентів (22 особи) повністю ознайомлені зі змістом освітньо-професійної програми, 12% (3 особи) частково ознайомлені. Жоден студент не повідомив, що не знайомий із програмою. Це свідчить про ефективну комунікацію викладачів та адміністрації з студентами щодо структури та наповнення ОПП.</w:t>
      </w:r>
    </w:p>
    <w:p w14:paraId="30C4018D" w14:textId="7B89F1C4" w:rsidR="00004DE5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52B5011" wp14:editId="795D1028">
            <wp:simplePos x="0" y="0"/>
            <wp:positionH relativeFrom="page">
              <wp:posOffset>1590040</wp:posOffset>
            </wp:positionH>
            <wp:positionV relativeFrom="paragraph">
              <wp:posOffset>159385</wp:posOffset>
            </wp:positionV>
            <wp:extent cx="4425950" cy="2249170"/>
            <wp:effectExtent l="0" t="0" r="0" b="0"/>
            <wp:wrapTight wrapText="bothSides">
              <wp:wrapPolygon edited="0">
                <wp:start x="0" y="0"/>
                <wp:lineTo x="0" y="21405"/>
                <wp:lineTo x="21476" y="21405"/>
                <wp:lineTo x="21476" y="0"/>
                <wp:lineTo x="0" y="0"/>
              </wp:wrapPolygon>
            </wp:wrapTight>
            <wp:docPr id="5" name="Рисунок 6" descr="Діаграма відповідей у Формах. Назва запитання:  Наскільки, на Вашу думку, освітньо-професійна програма, на якій ви навчаєтесь, актуальна у світлі найновіших досліджень у відповідній галуз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іаграма відповідей у Формах. Назва запитання:  Наскільки, на Вашу думку, освітньо-професійна програма, на якій ви навчаєтесь, актуальна у світлі найновіших досліджень у відповідній галуз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49229" w14:textId="77777777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266CE0DB" w14:textId="2B3C2431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6A1A3177" w14:textId="760CF8FE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6AB90DCD" w14:textId="48A84124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79D7D2A0" w14:textId="67B83677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210E5444" w14:textId="3DC370CC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0DCB0F84" w14:textId="421EE06B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35943BD1" w14:textId="12C79DB1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0EF93DD6" w14:textId="0AC5E681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65289956" w14:textId="618F541A" w:rsidR="00C62ED0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57B02CBB" w14:textId="70C61E6B" w:rsidR="00537076" w:rsidRPr="00994EBD" w:rsidRDefault="00B47EE3" w:rsidP="00723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Аналіз результатів задоволеності навчання здобувачів освіти на </w:t>
      </w:r>
      <w:r w:rsidRPr="00994EB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обраній освітньо-професійній програмі свідчить про 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загальне схвалення студентами </w:t>
      </w:r>
      <w:r w:rsidR="009A450D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lastRenderedPageBreak/>
        <w:t>освітнього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процесу, хоча є певний відсоток тих, хто бачить можливості для покращення. Тому необхідно провести додаткові обговорення із студентами, щоб визначити, які саме аспекти навчання потребують удосконалення</w:t>
      </w:r>
    </w:p>
    <w:p w14:paraId="135CE85D" w14:textId="0CF64E70" w:rsidR="003A578A" w:rsidRPr="00994EBD" w:rsidRDefault="003A578A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2FEEDBAF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212932E9" w14:textId="602BD097" w:rsidR="00004DE5" w:rsidRPr="00994EBD" w:rsidRDefault="00C62ED0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27AEC9" wp14:editId="0BEE09A6">
            <wp:simplePos x="0" y="0"/>
            <wp:positionH relativeFrom="margin">
              <wp:align>center</wp:align>
            </wp:positionH>
            <wp:positionV relativeFrom="paragraph">
              <wp:posOffset>-195922</wp:posOffset>
            </wp:positionV>
            <wp:extent cx="4853940" cy="2466975"/>
            <wp:effectExtent l="0" t="0" r="3810" b="9525"/>
            <wp:wrapTight wrapText="bothSides">
              <wp:wrapPolygon edited="0">
                <wp:start x="0" y="0"/>
                <wp:lineTo x="0" y="21517"/>
                <wp:lineTo x="21532" y="21517"/>
                <wp:lineTo x="21532" y="0"/>
                <wp:lineTo x="0" y="0"/>
              </wp:wrapPolygon>
            </wp:wrapTight>
            <wp:docPr id="3" name="Рисунок 4" descr="Діаграма відповідей у Формах. Назва запитання: Наскільки Ви задоволені навчанням на обраній освітньо-професійній програмі (за обраною спеціальністю)? 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іаграма відповідей у Формах. Назва запитання: Наскільки Ви задоволені навчанням на обраній освітньо-професійній програмі (за обраною спеціальністю)? 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3FDD3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0B40901E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6E8AE5C0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5BE91556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32445769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04CA456D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552F2507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49CC65D8" w14:textId="77777777" w:rsidR="00004DE5" w:rsidRPr="00994EBD" w:rsidRDefault="00004DE5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1F9E7204" w14:textId="72DD3DF7" w:rsidR="003A578A" w:rsidRPr="00994EBD" w:rsidRDefault="00B47EE3" w:rsidP="00723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Аналіз актуальності програми показав, що 92% здобувачів освіти вважають  що вона актуальна</w:t>
      </w:r>
      <w:r w:rsidR="00004DE5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  <w:r w:rsidR="0015526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відповідає сучасним вимогам.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14:paraId="10CBC31F" w14:textId="2C9F1F4C" w:rsidR="003A578A" w:rsidRPr="00994EBD" w:rsidRDefault="0015526A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E089A6F" wp14:editId="4B7192B8">
            <wp:simplePos x="0" y="0"/>
            <wp:positionH relativeFrom="margin">
              <wp:posOffset>113665</wp:posOffset>
            </wp:positionH>
            <wp:positionV relativeFrom="paragraph">
              <wp:posOffset>293370</wp:posOffset>
            </wp:positionV>
            <wp:extent cx="5859780" cy="2468245"/>
            <wp:effectExtent l="0" t="0" r="7620" b="8255"/>
            <wp:wrapTight wrapText="bothSides">
              <wp:wrapPolygon edited="0">
                <wp:start x="0" y="0"/>
                <wp:lineTo x="0" y="21506"/>
                <wp:lineTo x="21558" y="21506"/>
                <wp:lineTo x="21558" y="0"/>
                <wp:lineTo x="0" y="0"/>
              </wp:wrapPolygon>
            </wp:wrapTight>
            <wp:docPr id="7" name="Рисунок 8" descr="Діаграма відповідей у Формах. Назва запитання: Чи забезпечує зміст освітньо-професійної програми Вашу майбутню успішну діяльність за спеціальністю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іаграма відповідей у Формах. Назва запитання: Чи забезпечує зміст освітньо-професійної програми Вашу майбутню успішну діяльність за спеціальністю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" t="3842" r="2231" b="7249"/>
                    <a:stretch/>
                  </pic:blipFill>
                  <pic:spPr bwMode="auto">
                    <a:xfrm>
                      <a:off x="0" y="0"/>
                      <a:ext cx="585978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AA8BA" w14:textId="13744933" w:rsidR="003A578A" w:rsidRPr="00994EBD" w:rsidRDefault="0015526A" w:rsidP="00723161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>Результати аналізу відповідей на питання «Ч</w:t>
      </w:r>
      <w:r w:rsidRPr="00994EBD">
        <w:rPr>
          <w:rFonts w:ascii="Times New Roman" w:hAnsi="Times New Roman" w:cs="Times New Roman"/>
          <w:color w:val="262626" w:themeColor="text1" w:themeTint="D9"/>
          <w:spacing w:val="3"/>
          <w:sz w:val="28"/>
          <w:szCs w:val="28"/>
          <w:shd w:val="clear" w:color="auto" w:fill="FFFFFF"/>
        </w:rPr>
        <w:t>и забезпечує зміст освітньо-професійної програми Вашу майбутню успішну діяльність за спеціальністю?» п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оказали, що</w:t>
      </w:r>
      <w:r w:rsidRPr="00994EB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 </w:t>
      </w:r>
      <w:r w:rsidR="00DB5A92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6</w:t>
      </w:r>
      <w:r w:rsidR="003A578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4% студентів вважають, що програма повністю забезпечує їхню майбутню професійну діяльність, 28% обрали відповідь 'швидше так, ніж ні', а 8% (2 особи) мають певні сумніви. Це означає, що програма здебільшого відповідає очікуванням, але деякі аспекти можуть потребувати покращення.</w:t>
      </w:r>
    </w:p>
    <w:p w14:paraId="1205946A" w14:textId="77777777" w:rsidR="00723161" w:rsidRPr="00994EBD" w:rsidRDefault="00723161" w:rsidP="00723161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45867AE9" w14:textId="2ADB4AEF" w:rsidR="0015526A" w:rsidRPr="00994EBD" w:rsidRDefault="0015526A" w:rsidP="007231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lastRenderedPageBreak/>
        <w:drawing>
          <wp:inline distT="0" distB="0" distL="0" distR="0" wp14:anchorId="7B16CFEA" wp14:editId="439957A5">
            <wp:extent cx="5843905" cy="2346960"/>
            <wp:effectExtent l="0" t="0" r="4445" b="0"/>
            <wp:docPr id="1" name="Рисунок 1" descr="Діаграма відповідей у Формах. Назва запитання: Чи проінформовані Ви про можливість та процедуру вільного вибору певних дисциплін (в обсязі 10% від загальної кількості об&amp;apos;єму ОПП)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іаграма відповідей у Формах. Назва запитання: Чи проінформовані Ви про можливість та процедуру вільного вибору певних дисциплін (в обсязі 10% від загальної кількості об&amp;apos;єму ОПП)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" t="6587" r="2875" b="8883"/>
                    <a:stretch/>
                  </pic:blipFill>
                  <pic:spPr bwMode="auto">
                    <a:xfrm>
                      <a:off x="0" y="0"/>
                      <a:ext cx="5845752" cy="234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356BC5" w14:textId="77777777" w:rsidR="00723161" w:rsidRPr="00994EBD" w:rsidRDefault="00723161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0030FEDA" w14:textId="001116A0" w:rsidR="0015526A" w:rsidRPr="00994EBD" w:rsidRDefault="0015526A" w:rsidP="00723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bookmarkStart w:id="1" w:name="_Hlk222256681"/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Результати опитування свідчать</w:t>
      </w:r>
      <w:bookmarkEnd w:id="1"/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 що більшість студентів, 76%  знають про можливість вибору дисциплін у межах 10% загального обсягу ОПП. Однак 24% опитаних мають лише часткове уявлення про цю процедуру, що може свідчити про недостатню інформаційну підтримку.</w:t>
      </w:r>
    </w:p>
    <w:p w14:paraId="2A9D9ECA" w14:textId="7BE17ABB" w:rsidR="00723161" w:rsidRPr="00994EBD" w:rsidRDefault="00723161" w:rsidP="00723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1D60C628" w14:textId="4C163E72" w:rsidR="00723161" w:rsidRPr="00994EBD" w:rsidRDefault="006A4AEC" w:rsidP="00723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inline distT="0" distB="0" distL="0" distR="0" wp14:anchorId="0C668212" wp14:editId="7A1100EA">
            <wp:extent cx="5654040" cy="2268220"/>
            <wp:effectExtent l="0" t="0" r="3810" b="0"/>
            <wp:docPr id="397546266" name="Рисунок 1" descr="Діаграма відповідей у Формах. Назва запитання: Чи проінформовані Ви про можливості визнання результатів неформальної та інформальної освіти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аграма відповідей у Формах. Назва запитання: Чи проінформовані Ви про можливості визнання результатів неформальної та інформальної освіти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" t="5488" b="7524"/>
                    <a:stretch/>
                  </pic:blipFill>
                  <pic:spPr bwMode="auto">
                    <a:xfrm>
                      <a:off x="0" y="0"/>
                      <a:ext cx="565404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F4BF8" w14:textId="497F2E76" w:rsidR="00C64039" w:rsidRPr="00994EBD" w:rsidRDefault="00C64039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14:paraId="31A2366C" w14:textId="47370BDD" w:rsidR="00C64039" w:rsidRPr="00994EBD" w:rsidRDefault="00C64039" w:rsidP="0072316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Результати відповідей здобувачів освіти свідчить, що 76% студентів знають про цю можливість, це є  позитивним показником, але 24% частково обізнані, що може свідчити про недостатню кількість практичних прикладів або роз’яснень щодо механізму визнання результатів  освіти.</w:t>
      </w:r>
    </w:p>
    <w:p w14:paraId="75F26A17" w14:textId="77777777" w:rsidR="006B6A2E" w:rsidRPr="00994EBD" w:rsidRDefault="00723161" w:rsidP="006B6A2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inline distT="0" distB="0" distL="0" distR="0" wp14:anchorId="6D1568A7" wp14:editId="07D55824">
            <wp:extent cx="5355590" cy="2277110"/>
            <wp:effectExtent l="0" t="0" r="0" b="8890"/>
            <wp:docPr id="6" name="Рисунок 4" descr="Діаграма відповідей у Формах. Назва запитання: Чи проінформовані Ви про можливості академічної мобільност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іаграма відповідей у Формах. Назва запитання: Чи проінформовані Ви про можливості академічної мобільност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4" r="2646"/>
                    <a:stretch/>
                  </pic:blipFill>
                  <pic:spPr bwMode="auto">
                    <a:xfrm>
                      <a:off x="0" y="0"/>
                      <a:ext cx="535559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B297B" w14:textId="77777777" w:rsidR="006B6A2E" w:rsidRPr="00994EBD" w:rsidRDefault="006B6A2E" w:rsidP="006B6A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Результати опитування свідчать, що 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більшість студентів (84%-21 особа) добре обізнані про механізми визнання формальної освіти, що є позитивним результатом. </w:t>
      </w:r>
    </w:p>
    <w:p w14:paraId="3134BB53" w14:textId="7E13019D" w:rsidR="006B6A2E" w:rsidRPr="00994EBD" w:rsidRDefault="00723161" w:rsidP="006B6A2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lastRenderedPageBreak/>
        <w:drawing>
          <wp:inline distT="0" distB="0" distL="0" distR="0" wp14:anchorId="7068BE3D" wp14:editId="65DA12D2">
            <wp:extent cx="5063778" cy="2152470"/>
            <wp:effectExtent l="0" t="0" r="3810" b="635"/>
            <wp:docPr id="1846418169" name="Рисунок 2" descr="Діаграма відповідей у Формах. Назва запитання: Чи проінформовані Ви про можливості визнання результатів формальної освіти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іаграма відповідей у Формах. Назва запитання: Чи проінформовані Ви про можливості визнання результатів формальної освіти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" t="5028" r="10721" b="7715"/>
                    <a:stretch/>
                  </pic:blipFill>
                  <pic:spPr bwMode="auto">
                    <a:xfrm>
                      <a:off x="0" y="0"/>
                      <a:ext cx="5107290" cy="217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A7D14" w14:textId="77777777" w:rsidR="006B6A2E" w:rsidRPr="00994EBD" w:rsidRDefault="006B6A2E" w:rsidP="006B6A2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2636D1E5" w14:textId="000EBD2E" w:rsidR="00CF1873" w:rsidRPr="00994EBD" w:rsidRDefault="006A4AEC" w:rsidP="006B6A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Результати опитування свідчать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, що</w:t>
      </w:r>
      <w:r w:rsidR="00CF1873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21 здобувач освіти (84%)  знають про цю можливість, проте 16% мають лише часткове уявлення, що може свідчити про необхідність покращення інформаційної роботи щодо програм мобільності.</w:t>
      </w:r>
    </w:p>
    <w:p w14:paraId="3BD76E65" w14:textId="77777777" w:rsidR="006B6A2E" w:rsidRPr="00994EBD" w:rsidRDefault="006B6A2E" w:rsidP="006B6A2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4414D0A0" w14:textId="6B34B5AD" w:rsidR="00C71727" w:rsidRPr="00994EBD" w:rsidRDefault="00CF1873" w:rsidP="006B6A2E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inline distT="0" distB="0" distL="0" distR="0" wp14:anchorId="40CB5A4A" wp14:editId="7445F228">
            <wp:extent cx="6057900" cy="2438400"/>
            <wp:effectExtent l="0" t="0" r="0" b="0"/>
            <wp:docPr id="1749376915" name="Рисунок 5" descr="Діаграма відповідей у Формах. Назва запитання: Чи всі навчальні дисципліни освітньо-професійної програми необхідні для Вашої майбутньої фахової діяльності та особистісного зростання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іаграма відповідей у Формах. Назва запитання: Чи всі навчальні дисципліни освітньо-професійної програми необхідні для Вашої майбутньої фахової діяльності та особистісного зростання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5" r="1011" b="7523"/>
                    <a:stretch/>
                  </pic:blipFill>
                  <pic:spPr bwMode="auto">
                    <a:xfrm>
                      <a:off x="0" y="0"/>
                      <a:ext cx="6057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E646B" w14:textId="52B2E677" w:rsidR="0015526A" w:rsidRPr="00994EBD" w:rsidRDefault="00CF1873" w:rsidP="006B6A2E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Результати анкетування показують, що більшість студентів (84%) вважають дисципліни корисними або повністю необхідними. Однак 16% студентів висловили думку, що деякі дисципліни не є актуальними для їхньої майбутньої професії. Це може свідчити про необхідність перегляду освітньо-професійної програми та актуалізації її змісту.</w:t>
      </w:r>
    </w:p>
    <w:p w14:paraId="503A1006" w14:textId="42D04B47" w:rsidR="0015526A" w:rsidRPr="00994EBD" w:rsidRDefault="00CF1873" w:rsidP="00C62ED0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inline distT="0" distB="0" distL="0" distR="0" wp14:anchorId="4BE4B00B" wp14:editId="71D099DD">
            <wp:extent cx="6120765" cy="2777303"/>
            <wp:effectExtent l="0" t="0" r="0" b="4445"/>
            <wp:docPr id="91850706" name="Рисунок 1" descr="Діаграма відповідей у Формах. Назва запитання: Чи сприяють методи та технології навчання і викладання в коледжі досягненню заявлених в освітньо-професійній програмі цілей та програмних результатів навчання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аграма відповідей у Формах. Назва запитання: Чи сприяють методи та технології навчання і викладання в коледжі досягненню заявлених в освітньо-професійній програмі цілей та програмних результатів навчання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C1E67" w14:textId="77777777" w:rsidR="006B6A2E" w:rsidRPr="00994EBD" w:rsidRDefault="006B6A2E" w:rsidP="00C62ED0">
      <w:pPr>
        <w:pStyle w:val="a4"/>
        <w:spacing w:before="0" w:beforeAutospacing="0" w:after="0" w:afterAutospacing="0"/>
        <w:contextualSpacing/>
        <w:jc w:val="both"/>
        <w:rPr>
          <w:color w:val="262626" w:themeColor="text1" w:themeTint="D9"/>
          <w:sz w:val="28"/>
          <w:szCs w:val="28"/>
        </w:rPr>
      </w:pPr>
      <w:bookmarkStart w:id="2" w:name="_Hlk190872427"/>
    </w:p>
    <w:p w14:paraId="79D9D63C" w14:textId="2F424920" w:rsidR="00924D04" w:rsidRPr="00994EBD" w:rsidRDefault="00924D04" w:rsidP="006B6A2E">
      <w:pPr>
        <w:pStyle w:val="a4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</w:rPr>
      </w:pPr>
      <w:r w:rsidRPr="00994EBD">
        <w:rPr>
          <w:color w:val="262626" w:themeColor="text1" w:themeTint="D9"/>
          <w:sz w:val="28"/>
          <w:szCs w:val="28"/>
        </w:rPr>
        <w:lastRenderedPageBreak/>
        <w:t xml:space="preserve">Високий рівень схвалення (84%) свідчить про ефективність використаних </w:t>
      </w:r>
      <w:proofErr w:type="spellStart"/>
      <w:r w:rsidRPr="00994EBD">
        <w:rPr>
          <w:color w:val="262626" w:themeColor="text1" w:themeTint="D9"/>
          <w:sz w:val="28"/>
          <w:szCs w:val="28"/>
        </w:rPr>
        <w:t>методик</w:t>
      </w:r>
      <w:proofErr w:type="spellEnd"/>
      <w:r w:rsidRPr="00994EBD">
        <w:rPr>
          <w:color w:val="262626" w:themeColor="text1" w:themeTint="D9"/>
          <w:sz w:val="28"/>
          <w:szCs w:val="28"/>
        </w:rPr>
        <w:t xml:space="preserve"> та технологій навчання. </w:t>
      </w:r>
      <w:r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>Є незначний відсоток студентів (16%), які вважають, що методи навчання не є ідеальними.</w:t>
      </w:r>
      <w:r w:rsidRPr="00994EBD">
        <w:rPr>
          <w:color w:val="262626" w:themeColor="text1" w:themeTint="D9"/>
          <w:sz w:val="28"/>
          <w:szCs w:val="28"/>
        </w:rPr>
        <w:t xml:space="preserve"> Це може вказувати на потребу в оновленні або вдосконаленні окремих підходів, зокрема збільшення інтерактивних методів, цифрових технологій або практичної складової</w:t>
      </w:r>
      <w:bookmarkEnd w:id="2"/>
      <w:r w:rsidRPr="00994EBD">
        <w:rPr>
          <w:color w:val="262626" w:themeColor="text1" w:themeTint="D9"/>
          <w:sz w:val="28"/>
          <w:szCs w:val="28"/>
        </w:rPr>
        <w:t>.</w:t>
      </w:r>
    </w:p>
    <w:p w14:paraId="452AA0FF" w14:textId="1AB33ADA" w:rsidR="00924D04" w:rsidRPr="00994EBD" w:rsidRDefault="00924D04" w:rsidP="006B6A2E">
      <w:pPr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inline distT="0" distB="0" distL="0" distR="0" wp14:anchorId="63402C97" wp14:editId="46816871">
            <wp:extent cx="6120765" cy="2776855"/>
            <wp:effectExtent l="0" t="0" r="0" b="4445"/>
            <wp:docPr id="338014892" name="Рисунок 2" descr="Діаграма відповідей у Формах. Назва запитання: Чи відповідають методи та технології навчання і викладання в коледжі вимогам студентоорієнтованого навчання та принципам академічної свободи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іаграма відповідей у Формах. Назва запитання: Чи відповідають методи та технології навчання і викладання в коледжі вимогам студентоорієнтованого навчання та принципам академічної свободи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B497" w14:textId="77777777" w:rsidR="006B5928" w:rsidRPr="00994EBD" w:rsidRDefault="006B5928" w:rsidP="006B5928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Аналіз показав, що  цілому освітній процес відповідає принципам </w:t>
      </w:r>
      <w:proofErr w:type="spellStart"/>
      <w:r w:rsidRPr="00994E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студентоорієнтованого</w:t>
      </w:r>
      <w:proofErr w:type="spellEnd"/>
      <w:r w:rsidRPr="00994E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підходу, проте можливо є окремі аспекти, які потребують покращення. </w:t>
      </w:r>
      <w:r w:rsidRPr="00994EBD">
        <w:rPr>
          <w:rStyle w:val="a5"/>
          <w:rFonts w:ascii="Times New Roman" w:hAnsi="Times New Roman" w:cs="Times New Roman"/>
          <w:color w:val="262626" w:themeColor="text1" w:themeTint="D9"/>
          <w:sz w:val="28"/>
          <w:szCs w:val="28"/>
        </w:rPr>
        <w:t>Жоден студент не вибрав варіанти «переважно ні» або «ні»</w:t>
      </w:r>
      <w:r w:rsidRPr="00994EB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що означає відсутність критичних проблем у цій сфері.</w:t>
      </w:r>
    </w:p>
    <w:p w14:paraId="5EBA04FF" w14:textId="0E15E96A" w:rsidR="006B6A2E" w:rsidRPr="00994EBD" w:rsidRDefault="006B6A2E" w:rsidP="00C62ED0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inline distT="0" distB="0" distL="0" distR="0" wp14:anchorId="79A82FAB" wp14:editId="254F3BC2">
            <wp:extent cx="6120765" cy="2776855"/>
            <wp:effectExtent l="0" t="0" r="0" b="4445"/>
            <wp:docPr id="1174786364" name="Рисунок 4" descr="Діаграма відповідей у Формах. Назва запитання: Чи є навчально-методичне забезпечення достатнім для опанування освітньо-професійної програми (конспекти лекцій, методичні матеріали до семінарських, практичних, лабораторних занять, самостійної роботи тощо)?  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іаграма відповідей у Формах. Назва запитання: Чи є навчально-методичне забезпечення достатнім для опанування освітньо-професійної програми (конспекти лекцій, методичні матеріали до семінарських, практичних, лабораторних занять, самостійної роботи тощо)?  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E0E4" w14:textId="4C56922C" w:rsidR="00261900" w:rsidRPr="00994EBD" w:rsidRDefault="006A4AEC" w:rsidP="006B6A2E">
      <w:pPr>
        <w:pStyle w:val="a4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</w:rPr>
      </w:pPr>
      <w:r w:rsidRPr="00994EBD">
        <w:rPr>
          <w:color w:val="262626" w:themeColor="text1" w:themeTint="D9"/>
          <w:sz w:val="28"/>
          <w:szCs w:val="28"/>
        </w:rPr>
        <w:t>Результати опитування свідчать</w:t>
      </w:r>
      <w:r>
        <w:rPr>
          <w:color w:val="262626" w:themeColor="text1" w:themeTint="D9"/>
          <w:sz w:val="28"/>
          <w:szCs w:val="28"/>
        </w:rPr>
        <w:t>, що</w:t>
      </w:r>
      <w:r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 xml:space="preserve"> </w:t>
      </w:r>
      <w:r w:rsidR="00261900"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>80% опитаних</w:t>
      </w:r>
      <w:r w:rsidR="00261900" w:rsidRPr="00994EBD">
        <w:rPr>
          <w:color w:val="262626" w:themeColor="text1" w:themeTint="D9"/>
          <w:sz w:val="28"/>
          <w:szCs w:val="28"/>
        </w:rPr>
        <w:t xml:space="preserve"> вважають навчально-методичне забезпечення повністю достатнім, </w:t>
      </w:r>
      <w:r w:rsidR="00261900"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>5 студентів</w:t>
      </w:r>
      <w:r w:rsidR="00261900" w:rsidRPr="00994EBD">
        <w:rPr>
          <w:color w:val="262626" w:themeColor="text1" w:themeTint="D9"/>
          <w:sz w:val="28"/>
          <w:szCs w:val="28"/>
        </w:rPr>
        <w:t xml:space="preserve"> обрали варіант «переважно достатнє», що може свідчити про певні недоліки в доступності або оновленні матеріалів</w:t>
      </w:r>
      <w:r>
        <w:rPr>
          <w:color w:val="262626" w:themeColor="text1" w:themeTint="D9"/>
          <w:sz w:val="28"/>
          <w:szCs w:val="28"/>
        </w:rPr>
        <w:t xml:space="preserve">. </w:t>
      </w:r>
      <w:r w:rsidR="00261900" w:rsidRPr="00994EBD">
        <w:rPr>
          <w:color w:val="262626" w:themeColor="text1" w:themeTint="D9"/>
          <w:sz w:val="28"/>
          <w:szCs w:val="28"/>
        </w:rPr>
        <w:t>Позитивним показником є те, що ж</w:t>
      </w:r>
      <w:r w:rsidR="00261900"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>оден студент не обрав варіанти «недостатнє» або «переважно недостатнє»</w:t>
      </w:r>
      <w:r w:rsidR="00A57B51"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>.</w:t>
      </w:r>
    </w:p>
    <w:p w14:paraId="4BB7F2C3" w14:textId="1203B6B1" w:rsidR="00261900" w:rsidRPr="00994EBD" w:rsidRDefault="00261900" w:rsidP="00C62ED0">
      <w:pPr>
        <w:pStyle w:val="a4"/>
        <w:spacing w:before="0" w:beforeAutospacing="0" w:after="0" w:afterAutospacing="0"/>
        <w:contextualSpacing/>
        <w:jc w:val="both"/>
        <w:rPr>
          <w:color w:val="262626" w:themeColor="text1" w:themeTint="D9"/>
          <w:sz w:val="28"/>
          <w:szCs w:val="28"/>
        </w:rPr>
      </w:pPr>
      <w:r w:rsidRPr="00994EBD">
        <w:rPr>
          <w:noProof/>
          <w:color w:val="262626" w:themeColor="text1" w:themeTint="D9"/>
          <w:sz w:val="28"/>
          <w:szCs w:val="28"/>
        </w:rPr>
        <w:lastRenderedPageBreak/>
        <w:drawing>
          <wp:inline distT="0" distB="0" distL="0" distR="0" wp14:anchorId="48754A3F" wp14:editId="7355C47E">
            <wp:extent cx="6120765" cy="2776855"/>
            <wp:effectExtent l="0" t="0" r="0" b="4445"/>
            <wp:docPr id="1930333313" name="Рисунок 5" descr="Діаграма відповідей у Формах. Назва запитання: Чи є інформаційне забезпечення достатнім для опанування освітньопрофесійної програми (навчальна література (наявна в бібліотеці коледжу та в електронній формі), рекомендовані інформаційні ресурси)? 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іаграма відповідей у Формах. Назва запитання: Чи є інформаційне забезпечення достатнім для опанування освітньопрофесійної програми (навчальна література (наявна в бібліотеці коледжу та в електронній формі), рекомендовані інформаційні ресурси)? 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1CF98" w14:textId="0D943782" w:rsidR="0038684C" w:rsidRPr="00994EBD" w:rsidRDefault="00FF152A" w:rsidP="006B5928">
      <w:pPr>
        <w:pStyle w:val="a4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</w:rPr>
      </w:pPr>
      <w:r w:rsidRPr="00994EBD">
        <w:rPr>
          <w:color w:val="262626" w:themeColor="text1" w:themeTint="D9"/>
          <w:sz w:val="28"/>
          <w:szCs w:val="28"/>
        </w:rPr>
        <w:t>Результати</w:t>
      </w:r>
      <w:r w:rsidR="0038684C" w:rsidRPr="00994EBD">
        <w:rPr>
          <w:color w:val="262626" w:themeColor="text1" w:themeTint="D9"/>
          <w:sz w:val="28"/>
          <w:szCs w:val="28"/>
        </w:rPr>
        <w:t xml:space="preserve"> анкетування, а саме </w:t>
      </w:r>
      <w:r w:rsidR="0038684C"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>88% студентів</w:t>
      </w:r>
      <w:r w:rsidR="0038684C" w:rsidRPr="00994EBD">
        <w:rPr>
          <w:color w:val="262626" w:themeColor="text1" w:themeTint="D9"/>
          <w:sz w:val="28"/>
          <w:szCs w:val="28"/>
        </w:rPr>
        <w:t xml:space="preserve"> вважають інформаційне забезпечення повністю достатнім, </w:t>
      </w:r>
      <w:r w:rsidR="0038684C"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>12% (3 студенти)</w:t>
      </w:r>
      <w:r w:rsidR="0038684C" w:rsidRPr="00994EBD">
        <w:rPr>
          <w:color w:val="262626" w:themeColor="text1" w:themeTint="D9"/>
          <w:sz w:val="28"/>
          <w:szCs w:val="28"/>
        </w:rPr>
        <w:t xml:space="preserve"> відповіли «переважно достатнє», що може свідчити про певні прогалини у доступності навчальної літератури чи інформаційних ресурсів. </w:t>
      </w:r>
      <w:r w:rsidR="0038684C" w:rsidRPr="00994EBD">
        <w:rPr>
          <w:rStyle w:val="a5"/>
          <w:rFonts w:eastAsiaTheme="majorEastAsia"/>
          <w:b w:val="0"/>
          <w:bCs w:val="0"/>
          <w:color w:val="262626" w:themeColor="text1" w:themeTint="D9"/>
          <w:sz w:val="28"/>
          <w:szCs w:val="28"/>
        </w:rPr>
        <w:t xml:space="preserve">Жоден студент не вказав «недостатнє» або «переважно недостатнє». </w:t>
      </w:r>
    </w:p>
    <w:p w14:paraId="68C3E633" w14:textId="77777777" w:rsidR="00A57B51" w:rsidRPr="00994EBD" w:rsidRDefault="00A57B51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065366E5" w14:textId="6C21D3B6" w:rsidR="00FF152A" w:rsidRPr="00994EBD" w:rsidRDefault="006B5928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2934208" wp14:editId="761B5C02">
            <wp:simplePos x="0" y="0"/>
            <wp:positionH relativeFrom="margin">
              <wp:posOffset>3080385</wp:posOffset>
            </wp:positionH>
            <wp:positionV relativeFrom="paragraph">
              <wp:posOffset>213995</wp:posOffset>
            </wp:positionV>
            <wp:extent cx="3380105" cy="1532255"/>
            <wp:effectExtent l="0" t="0" r="0" b="0"/>
            <wp:wrapTight wrapText="bothSides">
              <wp:wrapPolygon edited="0">
                <wp:start x="0" y="0"/>
                <wp:lineTo x="0" y="21215"/>
                <wp:lineTo x="21426" y="21215"/>
                <wp:lineTo x="21426" y="0"/>
                <wp:lineTo x="0" y="0"/>
              </wp:wrapPolygon>
            </wp:wrapTight>
            <wp:docPr id="10" name="Рисунок 8" descr="Діаграма відповідей у Формах. Назва запитання: Як Ви вважаєте, чи усі дисципліни, які Ви вивчаєте, необхідні для Вашої професійної діяльності?  Якщо ні - вкажіть які дисципліни, є недоцільними, на Вашу думку.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іаграма відповідей у Формах. Назва запитання: Як Ви вважаєте, чи усі дисципліни, які Ви вивчаєте, необхідні для Вашої професійної діяльності?  Якщо ні - вкажіть які дисципліни, є недоцільними, на Вашу думку.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4CF2E447" wp14:editId="207FE753">
            <wp:simplePos x="0" y="0"/>
            <wp:positionH relativeFrom="margin">
              <wp:posOffset>-400685</wp:posOffset>
            </wp:positionH>
            <wp:positionV relativeFrom="paragraph">
              <wp:posOffset>213995</wp:posOffset>
            </wp:positionV>
            <wp:extent cx="3572510" cy="1621155"/>
            <wp:effectExtent l="0" t="0" r="8890" b="0"/>
            <wp:wrapTight wrapText="bothSides">
              <wp:wrapPolygon edited="0">
                <wp:start x="0" y="0"/>
                <wp:lineTo x="0" y="21321"/>
                <wp:lineTo x="21539" y="21321"/>
                <wp:lineTo x="21539" y="0"/>
                <wp:lineTo x="0" y="0"/>
              </wp:wrapPolygon>
            </wp:wrapTight>
            <wp:docPr id="9" name="Рисунок 7" descr="Діаграма відповідей у Формах. Назва запитання: Чи достатній, на Вашу думку, зміст (набір дисциплін) освітньо-професійної програми (ОПП) для успішного навчання? Якщо ні - вкажіть дисципліни, які хотіли б вивчати.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іаграма відповідей у Формах. Назва запитання: Чи достатній, на Вашу думку, зміст (набір дисциплін) освітньо-професійної програми (ОПП) для успішного навчання? Якщо ні - вкажіть дисципліни, які хотіли б вивчати.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8750D" w14:textId="1A3088EE" w:rsidR="006B5928" w:rsidRPr="00994EBD" w:rsidRDefault="006B5928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5EF4B071" w14:textId="77777777" w:rsidR="00A57B51" w:rsidRPr="00994EBD" w:rsidRDefault="00A57B51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05039B19" w14:textId="3268124A" w:rsidR="00FF152A" w:rsidRPr="00994EBD" w:rsidRDefault="002E4022" w:rsidP="00A57B5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Результати опитування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показав, що</w:t>
      </w: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F152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100% студентів задоволені набором дисциплін ОПП. Це означає, що склад освітньо-професійної програми  відповідає очікуванням здобувачів освіти. Але на питання : « </w:t>
      </w:r>
      <w:r w:rsidR="00FF152A" w:rsidRPr="00994EBD">
        <w:rPr>
          <w:rFonts w:ascii="Times New Roman" w:hAnsi="Times New Roman" w:cs="Times New Roman"/>
          <w:color w:val="262626" w:themeColor="text1" w:themeTint="D9"/>
          <w:spacing w:val="3"/>
          <w:sz w:val="28"/>
          <w:szCs w:val="28"/>
          <w:shd w:val="clear" w:color="auto" w:fill="FFFFFF"/>
        </w:rPr>
        <w:t xml:space="preserve">Як Ви вважаєте, чи усі дисципліни, які Ви вивчаєте, необхідні для Вашої професійної діяльності?  Якщо ні - вкажіть які дисципліни, є недоцільними, на Вашу думку» </w:t>
      </w:r>
      <w:r w:rsidR="00FF152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96% студентів підтвердили, що всі дисципліни є корисними для їхньої майбутньої професійної діяльності ,  1 студент (4%) зазначив, що всі дисципліни можуть знадобитися, але хотілося б більше предметів, які мають прикладне значення в житті.</w:t>
      </w:r>
    </w:p>
    <w:p w14:paraId="368DEA22" w14:textId="77777777" w:rsidR="00AC0A55" w:rsidRPr="00994EBD" w:rsidRDefault="00FF152A" w:rsidP="00C369AF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lastRenderedPageBreak/>
        <w:drawing>
          <wp:inline distT="0" distB="0" distL="0" distR="0" wp14:anchorId="5AFDF9FC" wp14:editId="6DE25FBE">
            <wp:extent cx="5385164" cy="2443523"/>
            <wp:effectExtent l="0" t="0" r="6350" b="0"/>
            <wp:docPr id="13" name="Рисунок 10" descr="Діаграма відповідей у Формах. Назва запитання: Чи зустрічається дублювання змісту навчального матеріалу дисциплін ОПП Вашої спеціальност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іаграма відповідей у Формах. Назва запитання: Чи зустрічається дублювання змісту навчального матеріалу дисциплін ОПП Вашої спеціальност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068" cy="244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Hlk190874231"/>
    </w:p>
    <w:p w14:paraId="4D1B1D4E" w14:textId="77777777" w:rsidR="00AC0A55" w:rsidRPr="00994EBD" w:rsidRDefault="00AC0A55" w:rsidP="00C62ED0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</w:p>
    <w:p w14:paraId="34BD6340" w14:textId="30EE786A" w:rsidR="003A578A" w:rsidRPr="00994EBD" w:rsidRDefault="00AC0A55" w:rsidP="00AC0A55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DA73203" wp14:editId="2A007056">
            <wp:simplePos x="0" y="0"/>
            <wp:positionH relativeFrom="page">
              <wp:posOffset>3457575</wp:posOffset>
            </wp:positionH>
            <wp:positionV relativeFrom="paragraph">
              <wp:posOffset>730885</wp:posOffset>
            </wp:positionV>
            <wp:extent cx="3640455" cy="1651635"/>
            <wp:effectExtent l="0" t="0" r="0" b="5715"/>
            <wp:wrapTight wrapText="bothSides">
              <wp:wrapPolygon edited="0">
                <wp:start x="0" y="0"/>
                <wp:lineTo x="0" y="21426"/>
                <wp:lineTo x="21476" y="21426"/>
                <wp:lineTo x="21476" y="0"/>
                <wp:lineTo x="0" y="0"/>
              </wp:wrapPolygon>
            </wp:wrapTight>
            <wp:docPr id="16" name="Рисунок 13" descr="Діаграма відповідей у Формах. Назва запитання: Чи рекомендували б Ви своїм друзям та знайомим навчання на обраній Вами освітньо-професійній програм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іаграма відповідей у Формах. Назва запитання: Чи рекомендували б Ви своїм друзям та знайомим навчання на обраній Вами освітньо-професійній програм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EB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32A70B28" wp14:editId="5439CE77">
            <wp:simplePos x="0" y="0"/>
            <wp:positionH relativeFrom="margin">
              <wp:posOffset>-85725</wp:posOffset>
            </wp:positionH>
            <wp:positionV relativeFrom="paragraph">
              <wp:posOffset>738505</wp:posOffset>
            </wp:positionV>
            <wp:extent cx="3596640" cy="1513205"/>
            <wp:effectExtent l="0" t="0" r="3810" b="0"/>
            <wp:wrapTight wrapText="bothSides">
              <wp:wrapPolygon edited="0">
                <wp:start x="0" y="0"/>
                <wp:lineTo x="0" y="21210"/>
                <wp:lineTo x="21508" y="21210"/>
                <wp:lineTo x="21508" y="0"/>
                <wp:lineTo x="0" y="0"/>
              </wp:wrapPolygon>
            </wp:wrapTight>
            <wp:docPr id="14" name="Рисунок 11" descr="Діаграма відповідей у Формах. Назва запитання: Чи відповідає зміст Вашої ОПП спеціальності Вашим очікуванням?&#10;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іаграма відповідей у Формах. Назва запитання: Чи відповідає зміст Вашої ОПП спеціальності Вашим очікуванням?&#10;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52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Аналіз результатів: </w:t>
      </w:r>
      <w:r w:rsidR="009A450D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44</w:t>
      </w:r>
      <w:r w:rsidR="003A578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% студентів зазначили, що дублювання змісту окремих дисциплін присутнє, тоді як </w:t>
      </w:r>
      <w:r w:rsidR="009A450D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56</w:t>
      </w:r>
      <w:r w:rsidR="003A578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% вважають, що його немає. Це свідчить про необхідність перегляду </w:t>
      </w:r>
      <w:r w:rsidR="00FF152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ОПП</w:t>
      </w:r>
      <w:r w:rsidR="003A578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для усунення повторень матеріалу</w:t>
      </w:r>
      <w:bookmarkEnd w:id="3"/>
      <w:r w:rsidR="003A578A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.</w:t>
      </w:r>
    </w:p>
    <w:p w14:paraId="4D72B3F0" w14:textId="462913EE" w:rsidR="003A578A" w:rsidRPr="00994EBD" w:rsidRDefault="003A578A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713BDA6A" w14:textId="06202449" w:rsidR="00FF152A" w:rsidRPr="00994EBD" w:rsidRDefault="00FF152A" w:rsidP="00C62E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799E3BC9" w14:textId="7D4BAF02" w:rsidR="00F91F00" w:rsidRPr="00994EBD" w:rsidRDefault="002E4022" w:rsidP="00AC0A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</w:pPr>
      <w:r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Результати опитування свідчать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, що </w:t>
      </w:r>
      <w:r w:rsidR="00F91F00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96% опитаних (24 особи</w:t>
      </w:r>
      <w:r w:rsidR="00F91F00" w:rsidRPr="00994EB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</w:rPr>
        <w:t>)</w:t>
      </w:r>
      <w:r w:rsidR="00F91F00" w:rsidRPr="00994EBD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зазначили, що зміст освітньо-професійної програми відповідає їхнім очікуванням. Лише 1 студент вважає, що програма не виправдала його сподівань.</w:t>
      </w:r>
    </w:p>
    <w:p w14:paraId="2C5F33EE" w14:textId="3691CF86" w:rsidR="00DB028F" w:rsidRPr="00994EBD" w:rsidRDefault="00F91F00" w:rsidP="00AC0A55">
      <w:pPr>
        <w:pStyle w:val="a4"/>
        <w:spacing w:before="0" w:beforeAutospacing="0" w:after="0" w:afterAutospacing="0"/>
        <w:ind w:firstLine="708"/>
        <w:contextualSpacing/>
        <w:jc w:val="both"/>
        <w:rPr>
          <w:color w:val="262626" w:themeColor="text1" w:themeTint="D9"/>
          <w:sz w:val="28"/>
          <w:szCs w:val="28"/>
        </w:rPr>
      </w:pPr>
      <w:r w:rsidRPr="00994EBD">
        <w:rPr>
          <w:color w:val="262626" w:themeColor="text1" w:themeTint="D9"/>
          <w:sz w:val="28"/>
          <w:szCs w:val="28"/>
        </w:rPr>
        <w:t xml:space="preserve">Студенти готові рекомендувати програму своїм друзям та знайомим, що свідчить про високий рівень задоволеності навчанням. ОПП повністю відповідає очікуванням більшості студентів, що підтверджує її якість та актуальність. </w:t>
      </w:r>
      <w:r w:rsidR="009A450D" w:rsidRPr="00994EBD">
        <w:rPr>
          <w:color w:val="262626" w:themeColor="text1" w:themeTint="D9"/>
          <w:sz w:val="28"/>
          <w:szCs w:val="28"/>
        </w:rPr>
        <w:t>Програма отримала високу довіру серед студентської спільноти</w:t>
      </w:r>
      <w:r w:rsidR="00AC0A55" w:rsidRPr="00994EBD">
        <w:rPr>
          <w:color w:val="262626" w:themeColor="text1" w:themeTint="D9"/>
          <w:sz w:val="28"/>
          <w:szCs w:val="28"/>
        </w:rPr>
        <w:t>.</w:t>
      </w:r>
    </w:p>
    <w:p w14:paraId="04C326FD" w14:textId="77777777" w:rsidR="004B7613" w:rsidRDefault="004B7613" w:rsidP="004B7613">
      <w:pPr>
        <w:pStyle w:val="a4"/>
        <w:ind w:left="720"/>
        <w:jc w:val="both"/>
        <w:rPr>
          <w:bCs/>
          <w:color w:val="262626" w:themeColor="text1" w:themeTint="D9"/>
          <w:sz w:val="28"/>
          <w:szCs w:val="28"/>
        </w:rPr>
      </w:pPr>
    </w:p>
    <w:p w14:paraId="4DBB78A6" w14:textId="77777777" w:rsidR="004B7613" w:rsidRDefault="004B7613" w:rsidP="004B7613">
      <w:pPr>
        <w:pStyle w:val="a4"/>
        <w:ind w:left="720"/>
        <w:jc w:val="both"/>
        <w:rPr>
          <w:bCs/>
          <w:color w:val="262626" w:themeColor="text1" w:themeTint="D9"/>
          <w:sz w:val="28"/>
          <w:szCs w:val="28"/>
        </w:rPr>
      </w:pPr>
    </w:p>
    <w:p w14:paraId="2C104FBF" w14:textId="77777777" w:rsidR="004B7613" w:rsidRDefault="004B7613" w:rsidP="004B7613">
      <w:pPr>
        <w:pStyle w:val="a4"/>
        <w:ind w:left="720"/>
        <w:jc w:val="both"/>
        <w:rPr>
          <w:bCs/>
          <w:color w:val="262626" w:themeColor="text1" w:themeTint="D9"/>
          <w:sz w:val="28"/>
          <w:szCs w:val="28"/>
        </w:rPr>
      </w:pPr>
    </w:p>
    <w:p w14:paraId="08D02B41" w14:textId="77777777" w:rsidR="004B7613" w:rsidRDefault="004B7613" w:rsidP="004B7613">
      <w:pPr>
        <w:pStyle w:val="a4"/>
        <w:ind w:left="720"/>
        <w:jc w:val="both"/>
        <w:rPr>
          <w:bCs/>
          <w:color w:val="262626" w:themeColor="text1" w:themeTint="D9"/>
          <w:sz w:val="28"/>
          <w:szCs w:val="28"/>
        </w:rPr>
      </w:pPr>
    </w:p>
    <w:sectPr w:rsidR="004B7613" w:rsidSect="00C25AC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2C8"/>
    <w:multiLevelType w:val="multilevel"/>
    <w:tmpl w:val="19C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0FE9"/>
    <w:multiLevelType w:val="hybridMultilevel"/>
    <w:tmpl w:val="700876A6"/>
    <w:lvl w:ilvl="0" w:tplc="0422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20" w:hanging="360"/>
      </w:pPr>
    </w:lvl>
    <w:lvl w:ilvl="2" w:tplc="0422001B" w:tentative="1">
      <w:start w:val="1"/>
      <w:numFmt w:val="lowerRoman"/>
      <w:lvlText w:val="%3."/>
      <w:lvlJc w:val="right"/>
      <w:pPr>
        <w:ind w:left="11440" w:hanging="180"/>
      </w:pPr>
    </w:lvl>
    <w:lvl w:ilvl="3" w:tplc="0422000F" w:tentative="1">
      <w:start w:val="1"/>
      <w:numFmt w:val="decimal"/>
      <w:lvlText w:val="%4."/>
      <w:lvlJc w:val="left"/>
      <w:pPr>
        <w:ind w:left="12160" w:hanging="360"/>
      </w:pPr>
    </w:lvl>
    <w:lvl w:ilvl="4" w:tplc="04220019" w:tentative="1">
      <w:start w:val="1"/>
      <w:numFmt w:val="lowerLetter"/>
      <w:lvlText w:val="%5."/>
      <w:lvlJc w:val="left"/>
      <w:pPr>
        <w:ind w:left="12880" w:hanging="360"/>
      </w:pPr>
    </w:lvl>
    <w:lvl w:ilvl="5" w:tplc="0422001B" w:tentative="1">
      <w:start w:val="1"/>
      <w:numFmt w:val="lowerRoman"/>
      <w:lvlText w:val="%6."/>
      <w:lvlJc w:val="right"/>
      <w:pPr>
        <w:ind w:left="13600" w:hanging="180"/>
      </w:pPr>
    </w:lvl>
    <w:lvl w:ilvl="6" w:tplc="0422000F" w:tentative="1">
      <w:start w:val="1"/>
      <w:numFmt w:val="decimal"/>
      <w:lvlText w:val="%7."/>
      <w:lvlJc w:val="left"/>
      <w:pPr>
        <w:ind w:left="14320" w:hanging="360"/>
      </w:pPr>
    </w:lvl>
    <w:lvl w:ilvl="7" w:tplc="04220019" w:tentative="1">
      <w:start w:val="1"/>
      <w:numFmt w:val="lowerLetter"/>
      <w:lvlText w:val="%8."/>
      <w:lvlJc w:val="left"/>
      <w:pPr>
        <w:ind w:left="15040" w:hanging="360"/>
      </w:pPr>
    </w:lvl>
    <w:lvl w:ilvl="8" w:tplc="0422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2" w15:restartNumberingAfterBreak="0">
    <w:nsid w:val="0ADF37E9"/>
    <w:multiLevelType w:val="multilevel"/>
    <w:tmpl w:val="6C08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0A6D"/>
    <w:multiLevelType w:val="multilevel"/>
    <w:tmpl w:val="39D0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43F82"/>
    <w:multiLevelType w:val="multilevel"/>
    <w:tmpl w:val="43A4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34ECA"/>
    <w:multiLevelType w:val="multilevel"/>
    <w:tmpl w:val="C44E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B65799"/>
    <w:multiLevelType w:val="hybridMultilevel"/>
    <w:tmpl w:val="94CA8E4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AB5C3A"/>
    <w:multiLevelType w:val="multilevel"/>
    <w:tmpl w:val="BE4E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F59A6"/>
    <w:multiLevelType w:val="multilevel"/>
    <w:tmpl w:val="1CE8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921BC"/>
    <w:multiLevelType w:val="multilevel"/>
    <w:tmpl w:val="AF90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B417D9"/>
    <w:multiLevelType w:val="hybridMultilevel"/>
    <w:tmpl w:val="908E415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26DA9"/>
    <w:multiLevelType w:val="multilevel"/>
    <w:tmpl w:val="796E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24538"/>
    <w:multiLevelType w:val="multilevel"/>
    <w:tmpl w:val="551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F50D86"/>
    <w:multiLevelType w:val="multilevel"/>
    <w:tmpl w:val="E9EC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E03373"/>
    <w:multiLevelType w:val="multilevel"/>
    <w:tmpl w:val="0E007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7432B"/>
    <w:multiLevelType w:val="multilevel"/>
    <w:tmpl w:val="25D8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945AB0"/>
    <w:multiLevelType w:val="multilevel"/>
    <w:tmpl w:val="C32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A4A16"/>
    <w:multiLevelType w:val="multilevel"/>
    <w:tmpl w:val="DBD0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D11D8"/>
    <w:multiLevelType w:val="multilevel"/>
    <w:tmpl w:val="6202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C079B"/>
    <w:multiLevelType w:val="hybridMultilevel"/>
    <w:tmpl w:val="DD7A358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F1608"/>
    <w:multiLevelType w:val="multilevel"/>
    <w:tmpl w:val="C55C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42916"/>
    <w:multiLevelType w:val="multilevel"/>
    <w:tmpl w:val="ED68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13387"/>
    <w:multiLevelType w:val="multilevel"/>
    <w:tmpl w:val="5A9E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370CB"/>
    <w:multiLevelType w:val="multilevel"/>
    <w:tmpl w:val="B758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1153A"/>
    <w:multiLevelType w:val="hybridMultilevel"/>
    <w:tmpl w:val="1194B3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355D8"/>
    <w:multiLevelType w:val="multilevel"/>
    <w:tmpl w:val="E90E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CA5A4C"/>
    <w:multiLevelType w:val="hybridMultilevel"/>
    <w:tmpl w:val="D34CB87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D2A86"/>
    <w:multiLevelType w:val="hybridMultilevel"/>
    <w:tmpl w:val="04ACA29A"/>
    <w:lvl w:ilvl="0" w:tplc="C780FE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E23CB"/>
    <w:multiLevelType w:val="hybridMultilevel"/>
    <w:tmpl w:val="91722D2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8616F"/>
    <w:multiLevelType w:val="multilevel"/>
    <w:tmpl w:val="3810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A0711B"/>
    <w:multiLevelType w:val="hybridMultilevel"/>
    <w:tmpl w:val="AC629B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80ADC"/>
    <w:multiLevelType w:val="multilevel"/>
    <w:tmpl w:val="A678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E1273"/>
    <w:multiLevelType w:val="multilevel"/>
    <w:tmpl w:val="F232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2421C9"/>
    <w:multiLevelType w:val="multilevel"/>
    <w:tmpl w:val="BF94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41506E"/>
    <w:multiLevelType w:val="multilevel"/>
    <w:tmpl w:val="B9E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6330A2"/>
    <w:multiLevelType w:val="multilevel"/>
    <w:tmpl w:val="CC8E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434725">
    <w:abstractNumId w:val="1"/>
  </w:num>
  <w:num w:numId="2" w16cid:durableId="71053077">
    <w:abstractNumId w:val="19"/>
  </w:num>
  <w:num w:numId="3" w16cid:durableId="866023939">
    <w:abstractNumId w:val="30"/>
  </w:num>
  <w:num w:numId="4" w16cid:durableId="1846821006">
    <w:abstractNumId w:val="26"/>
  </w:num>
  <w:num w:numId="5" w16cid:durableId="60913417">
    <w:abstractNumId w:val="28"/>
  </w:num>
  <w:num w:numId="6" w16cid:durableId="790562197">
    <w:abstractNumId w:val="24"/>
  </w:num>
  <w:num w:numId="7" w16cid:durableId="1427462214">
    <w:abstractNumId w:val="27"/>
  </w:num>
  <w:num w:numId="8" w16cid:durableId="1700811071">
    <w:abstractNumId w:val="10"/>
  </w:num>
  <w:num w:numId="9" w16cid:durableId="466555057">
    <w:abstractNumId w:val="16"/>
  </w:num>
  <w:num w:numId="10" w16cid:durableId="2092071575">
    <w:abstractNumId w:val="18"/>
  </w:num>
  <w:num w:numId="11" w16cid:durableId="2117559116">
    <w:abstractNumId w:val="32"/>
  </w:num>
  <w:num w:numId="12" w16cid:durableId="1914968818">
    <w:abstractNumId w:val="5"/>
  </w:num>
  <w:num w:numId="13" w16cid:durableId="1184586800">
    <w:abstractNumId w:val="7"/>
  </w:num>
  <w:num w:numId="14" w16cid:durableId="763109275">
    <w:abstractNumId w:val="17"/>
  </w:num>
  <w:num w:numId="15" w16cid:durableId="842550036">
    <w:abstractNumId w:val="3"/>
  </w:num>
  <w:num w:numId="16" w16cid:durableId="316152100">
    <w:abstractNumId w:val="9"/>
  </w:num>
  <w:num w:numId="17" w16cid:durableId="1639871555">
    <w:abstractNumId w:val="25"/>
  </w:num>
  <w:num w:numId="18" w16cid:durableId="938954961">
    <w:abstractNumId w:val="14"/>
  </w:num>
  <w:num w:numId="19" w16cid:durableId="114106040">
    <w:abstractNumId w:val="2"/>
  </w:num>
  <w:num w:numId="20" w16cid:durableId="170989789">
    <w:abstractNumId w:val="23"/>
  </w:num>
  <w:num w:numId="21" w16cid:durableId="857935399">
    <w:abstractNumId w:val="35"/>
  </w:num>
  <w:num w:numId="22" w16cid:durableId="656760868">
    <w:abstractNumId w:val="31"/>
  </w:num>
  <w:num w:numId="23" w16cid:durableId="995646543">
    <w:abstractNumId w:val="34"/>
  </w:num>
  <w:num w:numId="24" w16cid:durableId="90325276">
    <w:abstractNumId w:val="13"/>
  </w:num>
  <w:num w:numId="25" w16cid:durableId="636909066">
    <w:abstractNumId w:val="21"/>
  </w:num>
  <w:num w:numId="26" w16cid:durableId="1939210275">
    <w:abstractNumId w:val="8"/>
  </w:num>
  <w:num w:numId="27" w16cid:durableId="816798299">
    <w:abstractNumId w:val="11"/>
  </w:num>
  <w:num w:numId="28" w16cid:durableId="1241401845">
    <w:abstractNumId w:val="15"/>
  </w:num>
  <w:num w:numId="29" w16cid:durableId="852495575">
    <w:abstractNumId w:val="12"/>
  </w:num>
  <w:num w:numId="30" w16cid:durableId="1527209357">
    <w:abstractNumId w:val="4"/>
  </w:num>
  <w:num w:numId="31" w16cid:durableId="596672059">
    <w:abstractNumId w:val="20"/>
  </w:num>
  <w:num w:numId="32" w16cid:durableId="1419982733">
    <w:abstractNumId w:val="6"/>
  </w:num>
  <w:num w:numId="33" w16cid:durableId="1198086439">
    <w:abstractNumId w:val="22"/>
  </w:num>
  <w:num w:numId="34" w16cid:durableId="1340935927">
    <w:abstractNumId w:val="29"/>
  </w:num>
  <w:num w:numId="35" w16cid:durableId="1862091269">
    <w:abstractNumId w:val="33"/>
  </w:num>
  <w:num w:numId="36" w16cid:durableId="1890535000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0A"/>
    <w:rsid w:val="00004DE5"/>
    <w:rsid w:val="00011BAF"/>
    <w:rsid w:val="00042055"/>
    <w:rsid w:val="0004373A"/>
    <w:rsid w:val="00056FBE"/>
    <w:rsid w:val="00057375"/>
    <w:rsid w:val="00062EC2"/>
    <w:rsid w:val="00075F2E"/>
    <w:rsid w:val="00086844"/>
    <w:rsid w:val="0009381E"/>
    <w:rsid w:val="000A3E00"/>
    <w:rsid w:val="000B569C"/>
    <w:rsid w:val="000D7A08"/>
    <w:rsid w:val="001027FE"/>
    <w:rsid w:val="0010304B"/>
    <w:rsid w:val="00113CA8"/>
    <w:rsid w:val="00140495"/>
    <w:rsid w:val="0015526A"/>
    <w:rsid w:val="00196144"/>
    <w:rsid w:val="001B1932"/>
    <w:rsid w:val="001C104C"/>
    <w:rsid w:val="001E2768"/>
    <w:rsid w:val="001F204E"/>
    <w:rsid w:val="001F320B"/>
    <w:rsid w:val="00216344"/>
    <w:rsid w:val="00235D78"/>
    <w:rsid w:val="00237A01"/>
    <w:rsid w:val="00243DEE"/>
    <w:rsid w:val="00261900"/>
    <w:rsid w:val="002858FA"/>
    <w:rsid w:val="002B6C54"/>
    <w:rsid w:val="002D2B18"/>
    <w:rsid w:val="002D3220"/>
    <w:rsid w:val="002E3604"/>
    <w:rsid w:val="002E4022"/>
    <w:rsid w:val="00326A81"/>
    <w:rsid w:val="003430B8"/>
    <w:rsid w:val="00350FA3"/>
    <w:rsid w:val="00380EEF"/>
    <w:rsid w:val="00384997"/>
    <w:rsid w:val="0038684C"/>
    <w:rsid w:val="003959AF"/>
    <w:rsid w:val="003A578A"/>
    <w:rsid w:val="003D0418"/>
    <w:rsid w:val="003E3FEF"/>
    <w:rsid w:val="003F60EB"/>
    <w:rsid w:val="003F77F2"/>
    <w:rsid w:val="00410D60"/>
    <w:rsid w:val="00450FB7"/>
    <w:rsid w:val="00451805"/>
    <w:rsid w:val="00460091"/>
    <w:rsid w:val="00466305"/>
    <w:rsid w:val="004734C6"/>
    <w:rsid w:val="00477DCE"/>
    <w:rsid w:val="004B7613"/>
    <w:rsid w:val="004C0424"/>
    <w:rsid w:val="004C6385"/>
    <w:rsid w:val="004F4E6C"/>
    <w:rsid w:val="0051197A"/>
    <w:rsid w:val="005164BA"/>
    <w:rsid w:val="00537076"/>
    <w:rsid w:val="00576208"/>
    <w:rsid w:val="00586E0D"/>
    <w:rsid w:val="005A3ADB"/>
    <w:rsid w:val="005E6C7D"/>
    <w:rsid w:val="005F18A2"/>
    <w:rsid w:val="00613FCC"/>
    <w:rsid w:val="00630111"/>
    <w:rsid w:val="00632E60"/>
    <w:rsid w:val="0065088F"/>
    <w:rsid w:val="0066242C"/>
    <w:rsid w:val="00694204"/>
    <w:rsid w:val="006A4AEC"/>
    <w:rsid w:val="006B5928"/>
    <w:rsid w:val="006B6A2E"/>
    <w:rsid w:val="006D21AA"/>
    <w:rsid w:val="006D26CD"/>
    <w:rsid w:val="00707924"/>
    <w:rsid w:val="00722539"/>
    <w:rsid w:val="00723161"/>
    <w:rsid w:val="00730FAC"/>
    <w:rsid w:val="007435E6"/>
    <w:rsid w:val="007454B0"/>
    <w:rsid w:val="00746A12"/>
    <w:rsid w:val="007621D7"/>
    <w:rsid w:val="007775FA"/>
    <w:rsid w:val="00783762"/>
    <w:rsid w:val="007930D0"/>
    <w:rsid w:val="00793ED7"/>
    <w:rsid w:val="007D767E"/>
    <w:rsid w:val="007F0C90"/>
    <w:rsid w:val="008011B6"/>
    <w:rsid w:val="00804D90"/>
    <w:rsid w:val="00811793"/>
    <w:rsid w:val="00814074"/>
    <w:rsid w:val="008238E5"/>
    <w:rsid w:val="00851BD1"/>
    <w:rsid w:val="0086702A"/>
    <w:rsid w:val="008772E8"/>
    <w:rsid w:val="008A6975"/>
    <w:rsid w:val="008D09A6"/>
    <w:rsid w:val="008D4BA8"/>
    <w:rsid w:val="008E0AE3"/>
    <w:rsid w:val="00924D04"/>
    <w:rsid w:val="009736BF"/>
    <w:rsid w:val="00994EBD"/>
    <w:rsid w:val="009A450D"/>
    <w:rsid w:val="009C09E4"/>
    <w:rsid w:val="009D6FEE"/>
    <w:rsid w:val="00A4038C"/>
    <w:rsid w:val="00A57B51"/>
    <w:rsid w:val="00A767A0"/>
    <w:rsid w:val="00AA6D03"/>
    <w:rsid w:val="00AC0A55"/>
    <w:rsid w:val="00AC16FF"/>
    <w:rsid w:val="00AD42B1"/>
    <w:rsid w:val="00B059CD"/>
    <w:rsid w:val="00B108DB"/>
    <w:rsid w:val="00B2187A"/>
    <w:rsid w:val="00B36CAA"/>
    <w:rsid w:val="00B47EE3"/>
    <w:rsid w:val="00B6398B"/>
    <w:rsid w:val="00B74B25"/>
    <w:rsid w:val="00B770D7"/>
    <w:rsid w:val="00BA56FB"/>
    <w:rsid w:val="00BC28DD"/>
    <w:rsid w:val="00BD5A71"/>
    <w:rsid w:val="00C25AC8"/>
    <w:rsid w:val="00C369AF"/>
    <w:rsid w:val="00C407F9"/>
    <w:rsid w:val="00C511EE"/>
    <w:rsid w:val="00C56BA3"/>
    <w:rsid w:val="00C62ED0"/>
    <w:rsid w:val="00C64039"/>
    <w:rsid w:val="00C6450A"/>
    <w:rsid w:val="00C71727"/>
    <w:rsid w:val="00CA17E0"/>
    <w:rsid w:val="00CA44BE"/>
    <w:rsid w:val="00CC03D0"/>
    <w:rsid w:val="00CC6BBE"/>
    <w:rsid w:val="00CE5C42"/>
    <w:rsid w:val="00CF1873"/>
    <w:rsid w:val="00D37E17"/>
    <w:rsid w:val="00D50C82"/>
    <w:rsid w:val="00D52E84"/>
    <w:rsid w:val="00D67476"/>
    <w:rsid w:val="00D815B3"/>
    <w:rsid w:val="00DB028F"/>
    <w:rsid w:val="00DB5A92"/>
    <w:rsid w:val="00DD58FF"/>
    <w:rsid w:val="00DF15BC"/>
    <w:rsid w:val="00E0081A"/>
    <w:rsid w:val="00E0115E"/>
    <w:rsid w:val="00E063F5"/>
    <w:rsid w:val="00E120E2"/>
    <w:rsid w:val="00E25D60"/>
    <w:rsid w:val="00E56BC3"/>
    <w:rsid w:val="00E702A5"/>
    <w:rsid w:val="00EB451B"/>
    <w:rsid w:val="00F12BF4"/>
    <w:rsid w:val="00F33774"/>
    <w:rsid w:val="00F35021"/>
    <w:rsid w:val="00F37AC7"/>
    <w:rsid w:val="00F454E9"/>
    <w:rsid w:val="00F62169"/>
    <w:rsid w:val="00F64531"/>
    <w:rsid w:val="00F91F00"/>
    <w:rsid w:val="00FE48DF"/>
    <w:rsid w:val="00FF0A82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B2F6"/>
  <w15:docId w15:val="{C1C718E0-952A-4CAC-8D00-D110334D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24"/>
  </w:style>
  <w:style w:type="paragraph" w:styleId="1">
    <w:name w:val="heading 1"/>
    <w:basedOn w:val="a"/>
    <w:next w:val="a"/>
    <w:link w:val="10"/>
    <w:uiPriority w:val="9"/>
    <w:qFormat/>
    <w:rsid w:val="003A5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2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 + Полужирный"/>
    <w:aliases w:val="Интервал 0 pt"/>
    <w:basedOn w:val="a0"/>
    <w:rsid w:val="00285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6624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40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Normal (Web)"/>
    <w:basedOn w:val="a"/>
    <w:uiPriority w:val="99"/>
    <w:unhideWhenUsed/>
    <w:rsid w:val="00C2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A57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7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924D04"/>
    <w:rPr>
      <w:b/>
      <w:bCs/>
    </w:rPr>
  </w:style>
  <w:style w:type="table" w:styleId="a6">
    <w:name w:val="Table Grid"/>
    <w:basedOn w:val="a1"/>
    <w:uiPriority w:val="59"/>
    <w:rsid w:val="0077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6941-BE3A-485E-8BAC-AF304BE7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7</Pages>
  <Words>3896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Кошель Наталія Юріївна</cp:lastModifiedBy>
  <cp:revision>53</cp:revision>
  <cp:lastPrinted>2025-02-20T02:40:00Z</cp:lastPrinted>
  <dcterms:created xsi:type="dcterms:W3CDTF">2025-02-19T14:28:00Z</dcterms:created>
  <dcterms:modified xsi:type="dcterms:W3CDTF">2026-02-17T19:42:00Z</dcterms:modified>
</cp:coreProperties>
</file>