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A041" w14:textId="77777777" w:rsidR="00636B4E" w:rsidRPr="000D637A" w:rsidRDefault="00636B4E" w:rsidP="00636B4E">
      <w:pPr>
        <w:jc w:val="center"/>
        <w:rPr>
          <w:b/>
          <w:bCs/>
          <w:sz w:val="28"/>
          <w:szCs w:val="28"/>
        </w:rPr>
      </w:pPr>
      <w:bookmarkStart w:id="0" w:name="_Hlk215085842"/>
      <w:bookmarkStart w:id="1" w:name="_Hlk222773911"/>
      <w:bookmarkEnd w:id="0"/>
      <w:r w:rsidRPr="000D637A">
        <w:rPr>
          <w:b/>
          <w:bCs/>
          <w:sz w:val="28"/>
          <w:szCs w:val="28"/>
        </w:rPr>
        <w:t>Звіт</w:t>
      </w:r>
    </w:p>
    <w:p w14:paraId="32BC98CF" w14:textId="7E068CF4" w:rsidR="00636B4E" w:rsidRPr="00634490" w:rsidRDefault="00636B4E" w:rsidP="00636B4E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>про результати опитування здобувачів освіти у ВСП «Охтирський фаховий коледж СНАУ»» щодо розуміння структури та змісту освітньо-професійної програми «</w:t>
      </w:r>
      <w:bookmarkStart w:id="2" w:name="_Hlk222978648"/>
      <w:r w:rsidRPr="00634490">
        <w:rPr>
          <w:b/>
          <w:bCs/>
          <w:sz w:val="28"/>
          <w:szCs w:val="28"/>
        </w:rPr>
        <w:t>Підприємництво, торгівля та біржова діяльність</w:t>
      </w:r>
      <w:bookmarkEnd w:id="2"/>
      <w:r w:rsidRPr="00634490">
        <w:rPr>
          <w:b/>
          <w:bCs/>
          <w:sz w:val="28"/>
          <w:szCs w:val="28"/>
        </w:rPr>
        <w:t>»</w:t>
      </w:r>
    </w:p>
    <w:p w14:paraId="083F03B6" w14:textId="77777777" w:rsidR="00636B4E" w:rsidRPr="00634490" w:rsidRDefault="00636B4E" w:rsidP="00636B4E">
      <w:pPr>
        <w:ind w:firstLine="709"/>
        <w:jc w:val="both"/>
        <w:rPr>
          <w:b/>
          <w:bCs/>
          <w:sz w:val="28"/>
          <w:szCs w:val="28"/>
        </w:rPr>
      </w:pPr>
    </w:p>
    <w:p w14:paraId="747E0DAB" w14:textId="0A2F85B8" w:rsidR="00636B4E" w:rsidRDefault="00636B4E" w:rsidP="00636B4E">
      <w:pPr>
        <w:jc w:val="both"/>
        <w:rPr>
          <w:rFonts w:ascii="docs-Roboto" w:eastAsia="Times New Roman" w:hAnsi="docs-Roboto"/>
          <w:b/>
          <w:bCs/>
          <w:color w:val="FFFFFF"/>
          <w:kern w:val="0"/>
          <w:sz w:val="24"/>
          <w:szCs w:val="24"/>
          <w:lang w:eastAsia="uk-UA"/>
          <w14:ligatures w14:val="none"/>
        </w:rPr>
      </w:pPr>
      <w:bookmarkStart w:id="3" w:name="_Hlk215088233"/>
      <w:r w:rsidRPr="00156E28">
        <w:rPr>
          <w:sz w:val="28"/>
          <w:szCs w:val="28"/>
        </w:rPr>
        <w:t>Опитування здобувачів освіти проводилося з метою встановлення ступеня розуміння Критерію</w:t>
      </w:r>
      <w:r>
        <w:rPr>
          <w:sz w:val="28"/>
          <w:szCs w:val="28"/>
        </w:rPr>
        <w:t xml:space="preserve"> </w:t>
      </w:r>
      <w:bookmarkEnd w:id="3"/>
      <w:r w:rsidRPr="00156E28">
        <w:rPr>
          <w:sz w:val="28"/>
          <w:szCs w:val="28"/>
        </w:rPr>
        <w:t>: «</w:t>
      </w:r>
      <w:r w:rsidRPr="00156E2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Організація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освітнього процесу за ОПП «</w:t>
      </w:r>
      <w:r w:rsidR="00634490" w:rsidRPr="00634490">
        <w:rPr>
          <w:sz w:val="28"/>
          <w:szCs w:val="28"/>
        </w:rPr>
        <w:t>Підприємництво, торгівля та біржова діяльність</w:t>
      </w:r>
      <w:r w:rsidRPr="00BD13E7">
        <w:rPr>
          <w:sz w:val="28"/>
          <w:szCs w:val="28"/>
        </w:rPr>
        <w:t xml:space="preserve"> ».</w:t>
      </w:r>
      <w:r w:rsidRPr="00BC70D7">
        <w:rPr>
          <w:rFonts w:ascii="docs-Roboto" w:eastAsia="Times New Roman" w:hAnsi="docs-Roboto"/>
          <w:b/>
          <w:bCs/>
          <w:color w:val="FFFFFF"/>
          <w:kern w:val="0"/>
          <w:sz w:val="24"/>
          <w:szCs w:val="24"/>
          <w:lang w:eastAsia="uk-UA"/>
          <w14:ligatures w14:val="none"/>
        </w:rPr>
        <w:t xml:space="preserve"> </w:t>
      </w:r>
    </w:p>
    <w:p w14:paraId="22DF4DF0" w14:textId="77777777" w:rsidR="00636B4E" w:rsidRPr="008A6D7F" w:rsidRDefault="00636B4E" w:rsidP="00636B4E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Мета опитування: </w:t>
      </w:r>
      <w:r w:rsidRPr="008A6D7F">
        <w:rPr>
          <w:sz w:val="28"/>
          <w:szCs w:val="28"/>
        </w:rPr>
        <w:t xml:space="preserve">визначення рівня поінформованості </w:t>
      </w:r>
      <w:r>
        <w:rPr>
          <w:sz w:val="28"/>
          <w:szCs w:val="28"/>
        </w:rPr>
        <w:t>здобувачів освіти</w:t>
      </w:r>
      <w:r w:rsidRPr="008A6D7F">
        <w:rPr>
          <w:sz w:val="28"/>
          <w:szCs w:val="28"/>
        </w:rPr>
        <w:t xml:space="preserve"> щодо внутрішніх нормативних документів закладу освіти, оцінювання якості лекцій та практичних занять, забезпечення самостійної роботи, доступу до навчальних ресурсів, впровадження сучасних технологій та методів навчання, участі в науковій роботі, а також ефективності зворотного зв’язку між студентами та викладачами.</w:t>
      </w:r>
    </w:p>
    <w:p w14:paraId="6BBDAA8E" w14:textId="77777777" w:rsidR="00636B4E" w:rsidRDefault="00636B4E" w:rsidP="00636B4E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Інструментарій дослідження: анкета надавалась через сервіс Google для здобувачів освіти. </w:t>
      </w:r>
    </w:p>
    <w:p w14:paraId="6644F688" w14:textId="77777777" w:rsidR="00636B4E" w:rsidRPr="00F15410" w:rsidRDefault="00636B4E" w:rsidP="00636B4E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254ED051" w14:textId="5C2BCE2A" w:rsidR="00636B4E" w:rsidRPr="00615776" w:rsidRDefault="00636B4E" w:rsidP="00636B4E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Респонденти: опитування проводилось серед здобувачів освіти </w:t>
      </w:r>
      <w:r>
        <w:rPr>
          <w:sz w:val="28"/>
          <w:szCs w:val="28"/>
        </w:rPr>
        <w:t xml:space="preserve">другого-третього </w:t>
      </w:r>
      <w:r w:rsidRPr="00F15410">
        <w:rPr>
          <w:sz w:val="28"/>
          <w:szCs w:val="28"/>
        </w:rPr>
        <w:t>курсів, які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здобувають освіту за освітньо-професійною програмою «</w:t>
      </w:r>
      <w:r>
        <w:rPr>
          <w:sz w:val="28"/>
          <w:szCs w:val="28"/>
        </w:rPr>
        <w:t>Підприємництво, торгівля та біржова діяльність».</w:t>
      </w:r>
      <w:r w:rsidRPr="00F15410">
        <w:rPr>
          <w:sz w:val="28"/>
          <w:szCs w:val="28"/>
        </w:rPr>
        <w:t xml:space="preserve"> В опитуванні взяли участь </w:t>
      </w:r>
      <w:r>
        <w:rPr>
          <w:sz w:val="28"/>
          <w:szCs w:val="28"/>
        </w:rPr>
        <w:t xml:space="preserve">10 </w:t>
      </w:r>
      <w:r w:rsidRPr="00F15410">
        <w:rPr>
          <w:sz w:val="28"/>
          <w:szCs w:val="28"/>
        </w:rPr>
        <w:t>здобувач</w:t>
      </w:r>
      <w:r>
        <w:rPr>
          <w:sz w:val="28"/>
          <w:szCs w:val="28"/>
        </w:rPr>
        <w:t xml:space="preserve">ів освіти </w:t>
      </w:r>
    </w:p>
    <w:bookmarkEnd w:id="1"/>
    <w:p w14:paraId="4A525560" w14:textId="64AFC186" w:rsidR="00FC72CA" w:rsidRPr="004A6B83" w:rsidRDefault="00634490" w:rsidP="00FC72CA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A292B0" wp14:editId="424159AA">
            <wp:simplePos x="0" y="0"/>
            <wp:positionH relativeFrom="margin">
              <wp:posOffset>563880</wp:posOffset>
            </wp:positionH>
            <wp:positionV relativeFrom="paragraph">
              <wp:posOffset>189230</wp:posOffset>
            </wp:positionV>
            <wp:extent cx="4000500" cy="2474595"/>
            <wp:effectExtent l="0" t="0" r="0" b="1905"/>
            <wp:wrapTight wrapText="bothSides">
              <wp:wrapPolygon edited="0">
                <wp:start x="0" y="0"/>
                <wp:lineTo x="0" y="21450"/>
                <wp:lineTo x="21497" y="21450"/>
                <wp:lineTo x="21497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40D5E" w14:textId="52641613" w:rsidR="00686BCA" w:rsidRPr="00686BCA" w:rsidRDefault="001262BE" w:rsidP="0046118E">
      <w:pPr>
        <w:spacing w:after="120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val="ru-RU" w:eastAsia="uk-UA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uk-UA"/>
          <w14:ligatures w14:val="none"/>
        </w:rPr>
        <w:t xml:space="preserve"> </w:t>
      </w:r>
    </w:p>
    <w:p w14:paraId="52AFF012" w14:textId="77777777" w:rsidR="00686BCA" w:rsidRPr="00686BCA" w:rsidRDefault="00686BCA" w:rsidP="0046118E">
      <w:pPr>
        <w:spacing w:after="120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val="ru-RU" w:eastAsia="uk-UA"/>
          <w14:ligatures w14:val="none"/>
        </w:rPr>
      </w:pPr>
    </w:p>
    <w:p w14:paraId="1E866ACB" w14:textId="77777777" w:rsidR="00686BCA" w:rsidRPr="00686BCA" w:rsidRDefault="00686BCA" w:rsidP="0046118E">
      <w:pPr>
        <w:spacing w:after="120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val="ru-RU" w:eastAsia="uk-UA"/>
          <w14:ligatures w14:val="none"/>
        </w:rPr>
      </w:pPr>
    </w:p>
    <w:p w14:paraId="2B5B4B6A" w14:textId="77777777" w:rsidR="00686BCA" w:rsidRDefault="00686BCA" w:rsidP="0046118E">
      <w:pPr>
        <w:spacing w:after="120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val="en-US" w:eastAsia="uk-UA"/>
          <w14:ligatures w14:val="none"/>
        </w:rPr>
      </w:pPr>
    </w:p>
    <w:p w14:paraId="1AF8BF9D" w14:textId="77777777" w:rsidR="00686BCA" w:rsidRDefault="00686BCA" w:rsidP="0046118E">
      <w:pPr>
        <w:spacing w:after="120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val="en-US" w:eastAsia="uk-UA"/>
          <w14:ligatures w14:val="none"/>
        </w:rPr>
      </w:pPr>
    </w:p>
    <w:p w14:paraId="2F584CAC" w14:textId="77777777" w:rsidR="00686BCA" w:rsidRDefault="00686BCA" w:rsidP="0046118E">
      <w:pPr>
        <w:spacing w:after="120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val="en-US" w:eastAsia="uk-UA"/>
          <w14:ligatures w14:val="none"/>
        </w:rPr>
      </w:pPr>
    </w:p>
    <w:p w14:paraId="4131F1C7" w14:textId="77777777" w:rsidR="00686BCA" w:rsidRDefault="00686BCA" w:rsidP="0046118E">
      <w:pPr>
        <w:spacing w:after="120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val="en-US" w:eastAsia="uk-UA"/>
          <w14:ligatures w14:val="none"/>
        </w:rPr>
      </w:pPr>
    </w:p>
    <w:p w14:paraId="2C6328DB" w14:textId="77777777" w:rsidR="00686BCA" w:rsidRDefault="00686BCA" w:rsidP="0046118E">
      <w:pPr>
        <w:spacing w:after="120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val="en-US" w:eastAsia="uk-UA"/>
          <w14:ligatures w14:val="none"/>
        </w:rPr>
      </w:pPr>
    </w:p>
    <w:p w14:paraId="3387CF5D" w14:textId="05B32A3F" w:rsidR="00686BCA" w:rsidRPr="00634490" w:rsidRDefault="00686BCA" w:rsidP="00634490">
      <w:pPr>
        <w:pStyle w:val="ae"/>
        <w:numPr>
          <w:ilvl w:val="0"/>
          <w:numId w:val="16"/>
        </w:numPr>
        <w:tabs>
          <w:tab w:val="clear" w:pos="720"/>
          <w:tab w:val="num" w:pos="360"/>
        </w:tabs>
        <w:ind w:left="0" w:firstLine="709"/>
        <w:jc w:val="both"/>
        <w:rPr>
          <w:sz w:val="28"/>
          <w:szCs w:val="28"/>
        </w:rPr>
      </w:pPr>
      <w:r w:rsidRPr="00634490">
        <w:rPr>
          <w:rStyle w:val="af"/>
          <w:rFonts w:eastAsiaTheme="majorEastAsia"/>
          <w:sz w:val="28"/>
          <w:szCs w:val="28"/>
        </w:rPr>
        <w:t>Результати відповідей свідчать</w:t>
      </w:r>
      <w:r w:rsidR="00634490">
        <w:rPr>
          <w:rStyle w:val="af"/>
          <w:rFonts w:eastAsiaTheme="majorEastAsia"/>
          <w:sz w:val="28"/>
          <w:szCs w:val="28"/>
        </w:rPr>
        <w:t>,</w:t>
      </w:r>
      <w:r w:rsidRPr="00634490">
        <w:rPr>
          <w:rStyle w:val="af"/>
          <w:rFonts w:eastAsiaTheme="majorEastAsia"/>
          <w:sz w:val="28"/>
          <w:szCs w:val="28"/>
        </w:rPr>
        <w:t xml:space="preserve"> що</w:t>
      </w:r>
      <w:r w:rsidRPr="00634490">
        <w:rPr>
          <w:sz w:val="28"/>
          <w:szCs w:val="28"/>
        </w:rPr>
        <w:t xml:space="preserve"> всі студенти (100%) ознайомлені з внутрішніми нормативними документами коледжу, які регулюють права та обов’язки учасників освітнього процесу. Це підтверджує високий рівень прозорості діяльності закладу та усвідомлення студентами своїх прав і відповідальності під час реалізації освітньо-професійної програми.</w:t>
      </w:r>
    </w:p>
    <w:p w14:paraId="479B5E5D" w14:textId="2C60D738" w:rsidR="00634490" w:rsidRDefault="00634490" w:rsidP="00634490">
      <w:pPr>
        <w:pStyle w:val="ae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A2D3871" wp14:editId="2A9B88A1">
            <wp:simplePos x="0" y="0"/>
            <wp:positionH relativeFrom="column">
              <wp:posOffset>641985</wp:posOffset>
            </wp:positionH>
            <wp:positionV relativeFrom="paragraph">
              <wp:posOffset>0</wp:posOffset>
            </wp:positionV>
            <wp:extent cx="4701540" cy="2908686"/>
            <wp:effectExtent l="0" t="0" r="3810" b="6350"/>
            <wp:wrapTight wrapText="bothSides">
              <wp:wrapPolygon edited="0">
                <wp:start x="0" y="0"/>
                <wp:lineTo x="0" y="21506"/>
                <wp:lineTo x="21530" y="21506"/>
                <wp:lineTo x="2153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290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F9573C" w14:textId="77777777" w:rsidR="00634490" w:rsidRDefault="00634490" w:rsidP="00634490">
      <w:pPr>
        <w:pStyle w:val="ae"/>
      </w:pPr>
    </w:p>
    <w:p w14:paraId="436AB367" w14:textId="77777777" w:rsidR="00634490" w:rsidRDefault="00634490" w:rsidP="00634490">
      <w:pPr>
        <w:pStyle w:val="ae"/>
      </w:pPr>
    </w:p>
    <w:p w14:paraId="6906E6CF" w14:textId="77777777" w:rsidR="00634490" w:rsidRDefault="00634490" w:rsidP="00634490">
      <w:pPr>
        <w:pStyle w:val="ae"/>
      </w:pPr>
    </w:p>
    <w:p w14:paraId="2AD16AF0" w14:textId="77777777" w:rsidR="00634490" w:rsidRDefault="00634490" w:rsidP="00634490">
      <w:pPr>
        <w:pStyle w:val="ae"/>
      </w:pPr>
    </w:p>
    <w:p w14:paraId="06C3B028" w14:textId="77777777" w:rsidR="00634490" w:rsidRDefault="00634490" w:rsidP="00634490">
      <w:pPr>
        <w:pStyle w:val="ae"/>
      </w:pPr>
    </w:p>
    <w:p w14:paraId="7C2AE877" w14:textId="6C2CE06E" w:rsidR="00686BCA" w:rsidRDefault="00686BCA" w:rsidP="00634490">
      <w:pPr>
        <w:pStyle w:val="ae"/>
        <w:numPr>
          <w:ilvl w:val="0"/>
          <w:numId w:val="16"/>
        </w:numPr>
        <w:tabs>
          <w:tab w:val="clear" w:pos="720"/>
          <w:tab w:val="num" w:pos="360"/>
        </w:tabs>
        <w:ind w:left="0" w:firstLine="709"/>
        <w:jc w:val="both"/>
      </w:pPr>
      <w:r w:rsidRPr="00634490">
        <w:rPr>
          <w:rStyle w:val="af"/>
          <w:rFonts w:eastAsiaTheme="majorEastAsia"/>
          <w:sz w:val="28"/>
          <w:szCs w:val="28"/>
        </w:rPr>
        <w:t>Результати відповідей свідчать про те</w:t>
      </w:r>
      <w:r w:rsidR="00634490">
        <w:rPr>
          <w:rStyle w:val="af"/>
          <w:rFonts w:eastAsiaTheme="majorEastAsia"/>
          <w:sz w:val="28"/>
          <w:szCs w:val="28"/>
        </w:rPr>
        <w:t>,</w:t>
      </w:r>
      <w:r w:rsidRPr="00634490">
        <w:rPr>
          <w:rStyle w:val="af"/>
          <w:rFonts w:eastAsiaTheme="majorEastAsia"/>
          <w:sz w:val="28"/>
          <w:szCs w:val="28"/>
        </w:rPr>
        <w:t xml:space="preserve"> що</w:t>
      </w:r>
      <w:r w:rsidRPr="00634490">
        <w:rPr>
          <w:sz w:val="28"/>
          <w:szCs w:val="28"/>
        </w:rPr>
        <w:t xml:space="preserve"> 85% студентів оцінили кількість і якість лекцій з дисциплін своєї спеціальності на 9–10 балів, що вказує на високий професійний рівень викладання, логічність подачі матеріалу та його відповідність сучасним вимогам підготовки фахівців</w:t>
      </w:r>
      <w:r>
        <w:t>.</w:t>
      </w:r>
    </w:p>
    <w:p w14:paraId="5E26FF28" w14:textId="5B84BCE6" w:rsidR="00634490" w:rsidRDefault="00634490" w:rsidP="00634490">
      <w:pPr>
        <w:pStyle w:val="ae"/>
      </w:pPr>
      <w:r>
        <w:rPr>
          <w:noProof/>
        </w:rPr>
        <w:drawing>
          <wp:inline distT="0" distB="0" distL="0" distR="0" wp14:anchorId="0E4FB154" wp14:editId="716AD5DE">
            <wp:extent cx="4884420" cy="3021828"/>
            <wp:effectExtent l="0" t="0" r="0" b="762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827" cy="302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51A97" w14:textId="3656DED4" w:rsidR="00686BCA" w:rsidRDefault="00686BCA" w:rsidP="00634490">
      <w:pPr>
        <w:pStyle w:val="ae"/>
        <w:numPr>
          <w:ilvl w:val="0"/>
          <w:numId w:val="16"/>
        </w:numPr>
        <w:tabs>
          <w:tab w:val="clear" w:pos="720"/>
          <w:tab w:val="num" w:pos="360"/>
        </w:tabs>
        <w:ind w:left="0" w:firstLine="709"/>
        <w:jc w:val="both"/>
      </w:pPr>
      <w:r w:rsidRPr="00634490">
        <w:rPr>
          <w:rStyle w:val="af"/>
          <w:rFonts w:eastAsiaTheme="majorEastAsia"/>
          <w:sz w:val="28"/>
          <w:szCs w:val="28"/>
        </w:rPr>
        <w:t>Результати відповідей свідчать</w:t>
      </w:r>
      <w:r w:rsidR="003D218E">
        <w:rPr>
          <w:rStyle w:val="af"/>
          <w:rFonts w:eastAsiaTheme="majorEastAsia"/>
          <w:sz w:val="28"/>
          <w:szCs w:val="28"/>
        </w:rPr>
        <w:t xml:space="preserve">, </w:t>
      </w:r>
      <w:r w:rsidRPr="00634490">
        <w:rPr>
          <w:rStyle w:val="af"/>
          <w:rFonts w:eastAsiaTheme="majorEastAsia"/>
          <w:sz w:val="28"/>
          <w:szCs w:val="28"/>
        </w:rPr>
        <w:t>що</w:t>
      </w:r>
      <w:r w:rsidRPr="00634490">
        <w:rPr>
          <w:sz w:val="28"/>
          <w:szCs w:val="28"/>
        </w:rPr>
        <w:t xml:space="preserve"> більшість здобувачів освіти (85%) позитивно оцінюють кількість і якість практичних та лабораторних занять (8–10 балів), проте 15% поставили нижчі оцінки, що може свідчити про необхідність часткового вдосконалення змісту або форм проведення практичної підготовки</w:t>
      </w:r>
      <w:r>
        <w:t>.</w:t>
      </w:r>
    </w:p>
    <w:p w14:paraId="03AAE40D" w14:textId="3C0F2328" w:rsidR="00634490" w:rsidRDefault="00634490" w:rsidP="00634490">
      <w:pPr>
        <w:pStyle w:val="ae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F1CD11F" wp14:editId="4C83A557">
            <wp:simplePos x="0" y="0"/>
            <wp:positionH relativeFrom="margin">
              <wp:posOffset>426720</wp:posOffset>
            </wp:positionH>
            <wp:positionV relativeFrom="paragraph">
              <wp:posOffset>0</wp:posOffset>
            </wp:positionV>
            <wp:extent cx="4495800" cy="2781300"/>
            <wp:effectExtent l="0" t="0" r="0" b="0"/>
            <wp:wrapTight wrapText="bothSides">
              <wp:wrapPolygon edited="0">
                <wp:start x="0" y="0"/>
                <wp:lineTo x="0" y="21452"/>
                <wp:lineTo x="21508" y="21452"/>
                <wp:lineTo x="21508" y="0"/>
                <wp:lineTo x="0" y="0"/>
              </wp:wrapPolygon>
            </wp:wrapTight>
            <wp:docPr id="11288259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25530" w14:textId="77777777" w:rsidR="00634490" w:rsidRDefault="00634490" w:rsidP="00634490">
      <w:pPr>
        <w:pStyle w:val="ae"/>
      </w:pPr>
    </w:p>
    <w:p w14:paraId="54698467" w14:textId="77777777" w:rsidR="00634490" w:rsidRDefault="00634490" w:rsidP="00634490">
      <w:pPr>
        <w:pStyle w:val="ae"/>
      </w:pPr>
    </w:p>
    <w:p w14:paraId="514BF577" w14:textId="77777777" w:rsidR="00634490" w:rsidRDefault="00634490" w:rsidP="00634490">
      <w:pPr>
        <w:pStyle w:val="ae"/>
      </w:pPr>
    </w:p>
    <w:p w14:paraId="38CA1C28" w14:textId="77777777" w:rsidR="00634490" w:rsidRDefault="00634490" w:rsidP="00634490">
      <w:pPr>
        <w:pStyle w:val="ae"/>
      </w:pPr>
    </w:p>
    <w:p w14:paraId="6E6B01AA" w14:textId="77777777" w:rsidR="00634490" w:rsidRDefault="00634490" w:rsidP="00634490">
      <w:pPr>
        <w:pStyle w:val="ae"/>
      </w:pPr>
    </w:p>
    <w:p w14:paraId="2177CF5B" w14:textId="77777777" w:rsidR="00634490" w:rsidRPr="00634490" w:rsidRDefault="00634490" w:rsidP="00634490">
      <w:pPr>
        <w:pStyle w:val="ae"/>
        <w:ind w:left="720"/>
        <w:rPr>
          <w:rStyle w:val="af"/>
          <w:b w:val="0"/>
          <w:bCs w:val="0"/>
        </w:rPr>
      </w:pPr>
    </w:p>
    <w:p w14:paraId="0904B6D1" w14:textId="77777777" w:rsidR="00634490" w:rsidRPr="00634490" w:rsidRDefault="00634490" w:rsidP="00634490">
      <w:pPr>
        <w:pStyle w:val="ae"/>
        <w:ind w:left="720"/>
        <w:rPr>
          <w:rStyle w:val="af"/>
          <w:b w:val="0"/>
          <w:bCs w:val="0"/>
        </w:rPr>
      </w:pPr>
    </w:p>
    <w:p w14:paraId="4B79C1FC" w14:textId="75A46488" w:rsidR="00686BCA" w:rsidRPr="00634490" w:rsidRDefault="00686BCA" w:rsidP="00634490">
      <w:pPr>
        <w:pStyle w:val="ae"/>
        <w:numPr>
          <w:ilvl w:val="0"/>
          <w:numId w:val="16"/>
        </w:numPr>
        <w:tabs>
          <w:tab w:val="clear" w:pos="720"/>
          <w:tab w:val="num" w:pos="360"/>
        </w:tabs>
        <w:ind w:left="0" w:firstLine="709"/>
        <w:jc w:val="both"/>
        <w:rPr>
          <w:sz w:val="28"/>
          <w:szCs w:val="28"/>
        </w:rPr>
      </w:pPr>
      <w:r w:rsidRPr="00634490">
        <w:rPr>
          <w:rStyle w:val="af"/>
          <w:rFonts w:eastAsiaTheme="majorEastAsia"/>
          <w:sz w:val="28"/>
          <w:szCs w:val="28"/>
        </w:rPr>
        <w:t>Результати відповідей свідчать про те</w:t>
      </w:r>
      <w:r w:rsidR="00634490">
        <w:rPr>
          <w:rStyle w:val="af"/>
          <w:rFonts w:eastAsiaTheme="majorEastAsia"/>
          <w:sz w:val="28"/>
          <w:szCs w:val="28"/>
        </w:rPr>
        <w:t>,</w:t>
      </w:r>
      <w:r w:rsidRPr="00634490">
        <w:rPr>
          <w:rStyle w:val="af"/>
          <w:rFonts w:eastAsiaTheme="majorEastAsia"/>
          <w:sz w:val="28"/>
          <w:szCs w:val="28"/>
        </w:rPr>
        <w:t xml:space="preserve"> що</w:t>
      </w:r>
      <w:r w:rsidRPr="00634490">
        <w:rPr>
          <w:sz w:val="28"/>
          <w:szCs w:val="28"/>
        </w:rPr>
        <w:t xml:space="preserve"> 90% студентів вважають, що їм надається достатньо часу для виконання практичних завдань та самостійної роботи. Це підтверджує збалансованість навчального навантаження та відсутність перевантаження в освітньому процесі.</w:t>
      </w:r>
    </w:p>
    <w:p w14:paraId="4FEE76FA" w14:textId="3EB1A400" w:rsidR="00634490" w:rsidRDefault="00634490" w:rsidP="00634490">
      <w:pPr>
        <w:pStyle w:val="ae"/>
        <w:ind w:firstLine="709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8886A65" wp14:editId="50C5BA29">
            <wp:simplePos x="0" y="0"/>
            <wp:positionH relativeFrom="margin">
              <wp:posOffset>382905</wp:posOffset>
            </wp:positionH>
            <wp:positionV relativeFrom="paragraph">
              <wp:posOffset>8890</wp:posOffset>
            </wp:positionV>
            <wp:extent cx="4564380" cy="2823845"/>
            <wp:effectExtent l="0" t="0" r="7620" b="0"/>
            <wp:wrapTight wrapText="bothSides">
              <wp:wrapPolygon edited="0">
                <wp:start x="0" y="0"/>
                <wp:lineTo x="0" y="21420"/>
                <wp:lineTo x="21546" y="21420"/>
                <wp:lineTo x="21546" y="0"/>
                <wp:lineTo x="0" y="0"/>
              </wp:wrapPolygon>
            </wp:wrapTight>
            <wp:docPr id="356956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444D2" w14:textId="52FD5062" w:rsidR="00634490" w:rsidRDefault="00634490" w:rsidP="00634490">
      <w:pPr>
        <w:pStyle w:val="ae"/>
      </w:pPr>
    </w:p>
    <w:p w14:paraId="3EE60FC7" w14:textId="2C3A71F6" w:rsidR="00634490" w:rsidRDefault="00634490" w:rsidP="00634490">
      <w:pPr>
        <w:pStyle w:val="ae"/>
      </w:pPr>
    </w:p>
    <w:p w14:paraId="1E46993D" w14:textId="18C9A436" w:rsidR="00634490" w:rsidRDefault="00634490" w:rsidP="00634490">
      <w:pPr>
        <w:pStyle w:val="ae"/>
      </w:pPr>
    </w:p>
    <w:p w14:paraId="3FA8A99D" w14:textId="7C3BD938" w:rsidR="00634490" w:rsidRDefault="00634490" w:rsidP="00634490">
      <w:pPr>
        <w:pStyle w:val="ae"/>
      </w:pPr>
    </w:p>
    <w:p w14:paraId="75301009" w14:textId="68E4292C" w:rsidR="00634490" w:rsidRDefault="00634490" w:rsidP="00634490">
      <w:pPr>
        <w:pStyle w:val="ae"/>
      </w:pPr>
    </w:p>
    <w:p w14:paraId="6417A000" w14:textId="77777777" w:rsidR="00634490" w:rsidRDefault="00634490" w:rsidP="00634490">
      <w:pPr>
        <w:pStyle w:val="ae"/>
      </w:pPr>
    </w:p>
    <w:p w14:paraId="42581522" w14:textId="77777777" w:rsidR="00634490" w:rsidRDefault="00634490" w:rsidP="00634490">
      <w:pPr>
        <w:pStyle w:val="ae"/>
      </w:pPr>
    </w:p>
    <w:p w14:paraId="7E70433E" w14:textId="0D1E230D" w:rsidR="00634490" w:rsidRPr="00634490" w:rsidRDefault="00634490" w:rsidP="00634490">
      <w:pPr>
        <w:pStyle w:val="ae"/>
        <w:numPr>
          <w:ilvl w:val="0"/>
          <w:numId w:val="16"/>
        </w:numPr>
        <w:tabs>
          <w:tab w:val="clear" w:pos="720"/>
          <w:tab w:val="num" w:pos="360"/>
        </w:tabs>
        <w:ind w:left="0" w:firstLine="709"/>
        <w:jc w:val="both"/>
        <w:rPr>
          <w:sz w:val="28"/>
          <w:szCs w:val="28"/>
        </w:rPr>
      </w:pPr>
      <w:r w:rsidRPr="00634490">
        <w:rPr>
          <w:rStyle w:val="af"/>
          <w:rFonts w:eastAsiaTheme="majorEastAsia"/>
          <w:sz w:val="28"/>
          <w:szCs w:val="28"/>
        </w:rPr>
        <w:t>Результати відповідей свідчать</w:t>
      </w:r>
      <w:r w:rsidR="003D218E">
        <w:rPr>
          <w:rStyle w:val="af"/>
          <w:rFonts w:eastAsiaTheme="majorEastAsia"/>
          <w:sz w:val="28"/>
          <w:szCs w:val="28"/>
        </w:rPr>
        <w:t xml:space="preserve">, </w:t>
      </w:r>
      <w:r w:rsidRPr="00634490">
        <w:rPr>
          <w:rStyle w:val="af"/>
          <w:rFonts w:eastAsiaTheme="majorEastAsia"/>
          <w:sz w:val="28"/>
          <w:szCs w:val="28"/>
        </w:rPr>
        <w:t>що</w:t>
      </w:r>
      <w:r w:rsidRPr="00634490">
        <w:rPr>
          <w:sz w:val="28"/>
          <w:szCs w:val="28"/>
        </w:rPr>
        <w:t xml:space="preserve"> 90% опитаних оцінили наявність і якість навчальної літератури в бібліотеці та електронному репозитарії на 8–10 балів, що говорить про високий рівень забезпеченості навчальними ресурсами, хоча існує потенціал для подальшого розширення фондів</w:t>
      </w:r>
    </w:p>
    <w:p w14:paraId="07E00141" w14:textId="4A788AE6" w:rsidR="00634490" w:rsidRDefault="00634490" w:rsidP="00634490">
      <w:pPr>
        <w:pStyle w:val="ae"/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379CC8D8" wp14:editId="7070CD05">
            <wp:simplePos x="0" y="0"/>
            <wp:positionH relativeFrom="page">
              <wp:posOffset>1612265</wp:posOffset>
            </wp:positionH>
            <wp:positionV relativeFrom="paragraph">
              <wp:posOffset>21590</wp:posOffset>
            </wp:positionV>
            <wp:extent cx="4305300" cy="2663717"/>
            <wp:effectExtent l="0" t="0" r="0" b="3810"/>
            <wp:wrapTight wrapText="bothSides">
              <wp:wrapPolygon edited="0">
                <wp:start x="0" y="0"/>
                <wp:lineTo x="0" y="21476"/>
                <wp:lineTo x="21504" y="21476"/>
                <wp:lineTo x="21504" y="0"/>
                <wp:lineTo x="0" y="0"/>
              </wp:wrapPolygon>
            </wp:wrapTight>
            <wp:docPr id="20912289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66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.</w:t>
      </w:r>
    </w:p>
    <w:p w14:paraId="6678F617" w14:textId="4D5E21FE" w:rsidR="00634490" w:rsidRDefault="00634490" w:rsidP="00634490">
      <w:pPr>
        <w:pStyle w:val="ae"/>
      </w:pPr>
    </w:p>
    <w:p w14:paraId="7D20CF42" w14:textId="3C9727D4" w:rsidR="00634490" w:rsidRDefault="00634490" w:rsidP="00634490">
      <w:pPr>
        <w:pStyle w:val="ae"/>
      </w:pPr>
    </w:p>
    <w:p w14:paraId="0E011D75" w14:textId="6EB9016C" w:rsidR="00634490" w:rsidRDefault="00634490" w:rsidP="00634490">
      <w:pPr>
        <w:pStyle w:val="ae"/>
      </w:pPr>
    </w:p>
    <w:p w14:paraId="68C245A0" w14:textId="537B4332" w:rsidR="00634490" w:rsidRDefault="00634490" w:rsidP="00634490">
      <w:pPr>
        <w:pStyle w:val="ae"/>
      </w:pPr>
    </w:p>
    <w:p w14:paraId="1B73FA55" w14:textId="2753600F" w:rsidR="00634490" w:rsidRDefault="00634490" w:rsidP="00634490">
      <w:pPr>
        <w:pStyle w:val="ae"/>
      </w:pPr>
    </w:p>
    <w:p w14:paraId="6CF875F8" w14:textId="71415709" w:rsidR="00634490" w:rsidRDefault="00634490" w:rsidP="00634490">
      <w:pPr>
        <w:pStyle w:val="ae"/>
      </w:pPr>
    </w:p>
    <w:p w14:paraId="37081419" w14:textId="4F2B4C7C" w:rsidR="00634490" w:rsidRDefault="00634490" w:rsidP="00634490">
      <w:pPr>
        <w:pStyle w:val="ae"/>
      </w:pPr>
    </w:p>
    <w:p w14:paraId="265508F5" w14:textId="200EBF83" w:rsidR="00686BCA" w:rsidRPr="00634490" w:rsidRDefault="00686BCA" w:rsidP="00634490">
      <w:pPr>
        <w:pStyle w:val="ae"/>
        <w:numPr>
          <w:ilvl w:val="0"/>
          <w:numId w:val="16"/>
        </w:numPr>
        <w:tabs>
          <w:tab w:val="clear" w:pos="720"/>
          <w:tab w:val="num" w:pos="360"/>
        </w:tabs>
        <w:ind w:left="0" w:firstLine="709"/>
        <w:jc w:val="both"/>
        <w:rPr>
          <w:sz w:val="28"/>
          <w:szCs w:val="28"/>
        </w:rPr>
      </w:pPr>
      <w:r w:rsidRPr="00634490">
        <w:rPr>
          <w:rStyle w:val="af"/>
          <w:rFonts w:eastAsiaTheme="majorEastAsia"/>
          <w:sz w:val="28"/>
          <w:szCs w:val="28"/>
        </w:rPr>
        <w:t>Результати відповідей свідчать про те</w:t>
      </w:r>
      <w:r w:rsidR="003D218E">
        <w:rPr>
          <w:rStyle w:val="af"/>
          <w:rFonts w:eastAsiaTheme="majorEastAsia"/>
          <w:sz w:val="28"/>
          <w:szCs w:val="28"/>
        </w:rPr>
        <w:t>,</w:t>
      </w:r>
      <w:r w:rsidRPr="00634490">
        <w:rPr>
          <w:rStyle w:val="af"/>
          <w:rFonts w:eastAsiaTheme="majorEastAsia"/>
          <w:sz w:val="28"/>
          <w:szCs w:val="28"/>
        </w:rPr>
        <w:t xml:space="preserve"> що</w:t>
      </w:r>
      <w:r w:rsidRPr="00634490">
        <w:rPr>
          <w:sz w:val="28"/>
          <w:szCs w:val="28"/>
        </w:rPr>
        <w:t xml:space="preserve"> студенти повністю задоволені можливостями для самостійного вивчення дисциплін і мають повний доступ до платформи дистанційного навчання, що сприяє гнучкості освітнього процесу та розвитку навичок самоорганізації.</w:t>
      </w:r>
    </w:p>
    <w:p w14:paraId="348F17D6" w14:textId="58CCAD4A" w:rsidR="00634490" w:rsidRDefault="00634490" w:rsidP="00634490">
      <w:pPr>
        <w:pStyle w:val="ae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252E326" wp14:editId="0090DEF3">
            <wp:simplePos x="0" y="0"/>
            <wp:positionH relativeFrom="column">
              <wp:posOffset>483235</wp:posOffset>
            </wp:positionH>
            <wp:positionV relativeFrom="paragraph">
              <wp:posOffset>78740</wp:posOffset>
            </wp:positionV>
            <wp:extent cx="4381500" cy="2710863"/>
            <wp:effectExtent l="0" t="0" r="0" b="0"/>
            <wp:wrapTight wrapText="bothSides">
              <wp:wrapPolygon edited="0">
                <wp:start x="0" y="0"/>
                <wp:lineTo x="0" y="21403"/>
                <wp:lineTo x="21506" y="21403"/>
                <wp:lineTo x="21506" y="0"/>
                <wp:lineTo x="0" y="0"/>
              </wp:wrapPolygon>
            </wp:wrapTight>
            <wp:docPr id="63439447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71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7C5EA7" w14:textId="77777777" w:rsidR="00634490" w:rsidRDefault="00634490" w:rsidP="00634490">
      <w:pPr>
        <w:pStyle w:val="ae"/>
      </w:pPr>
    </w:p>
    <w:p w14:paraId="777A1115" w14:textId="3D5920A1" w:rsidR="00634490" w:rsidRDefault="00634490" w:rsidP="00634490">
      <w:pPr>
        <w:pStyle w:val="ae"/>
      </w:pPr>
    </w:p>
    <w:p w14:paraId="14D399D2" w14:textId="672D8E77" w:rsidR="00634490" w:rsidRDefault="00634490" w:rsidP="00634490">
      <w:pPr>
        <w:pStyle w:val="ae"/>
      </w:pPr>
    </w:p>
    <w:p w14:paraId="162CC778" w14:textId="5EA8AAD3" w:rsidR="00634490" w:rsidRDefault="00634490" w:rsidP="00634490">
      <w:pPr>
        <w:pStyle w:val="ae"/>
      </w:pPr>
    </w:p>
    <w:p w14:paraId="74DAAF5B" w14:textId="686E0E33" w:rsidR="00634490" w:rsidRDefault="00634490" w:rsidP="00634490">
      <w:pPr>
        <w:pStyle w:val="ae"/>
      </w:pPr>
    </w:p>
    <w:p w14:paraId="27CEC8DA" w14:textId="77777777" w:rsidR="00634490" w:rsidRDefault="00634490" w:rsidP="00634490">
      <w:pPr>
        <w:pStyle w:val="ae"/>
      </w:pPr>
    </w:p>
    <w:p w14:paraId="5A595D7D" w14:textId="77777777" w:rsidR="00634490" w:rsidRDefault="00634490" w:rsidP="00634490">
      <w:pPr>
        <w:pStyle w:val="ae"/>
      </w:pPr>
    </w:p>
    <w:p w14:paraId="770CBA8B" w14:textId="108F553E" w:rsidR="00634490" w:rsidRDefault="00634490" w:rsidP="00634490">
      <w:pPr>
        <w:pStyle w:val="ae"/>
      </w:pPr>
    </w:p>
    <w:p w14:paraId="27455780" w14:textId="0CE74A01" w:rsidR="00686BCA" w:rsidRPr="00634490" w:rsidRDefault="00686BCA" w:rsidP="00634490">
      <w:pPr>
        <w:pStyle w:val="ae"/>
        <w:numPr>
          <w:ilvl w:val="0"/>
          <w:numId w:val="16"/>
        </w:numPr>
        <w:tabs>
          <w:tab w:val="clear" w:pos="720"/>
          <w:tab w:val="num" w:pos="360"/>
        </w:tabs>
        <w:ind w:left="0" w:firstLine="709"/>
        <w:jc w:val="both"/>
        <w:rPr>
          <w:sz w:val="28"/>
          <w:szCs w:val="28"/>
        </w:rPr>
      </w:pPr>
      <w:r w:rsidRPr="00634490">
        <w:rPr>
          <w:rStyle w:val="af"/>
          <w:rFonts w:eastAsiaTheme="majorEastAsia"/>
          <w:sz w:val="28"/>
          <w:szCs w:val="28"/>
        </w:rPr>
        <w:t>Результати відповідей свідчать про те</w:t>
      </w:r>
      <w:r w:rsidR="003D218E">
        <w:rPr>
          <w:rStyle w:val="af"/>
          <w:rFonts w:eastAsiaTheme="majorEastAsia"/>
          <w:sz w:val="28"/>
          <w:szCs w:val="28"/>
        </w:rPr>
        <w:t>,</w:t>
      </w:r>
      <w:r w:rsidRPr="00634490">
        <w:rPr>
          <w:rStyle w:val="af"/>
          <w:rFonts w:eastAsiaTheme="majorEastAsia"/>
          <w:sz w:val="28"/>
          <w:szCs w:val="28"/>
        </w:rPr>
        <w:t xml:space="preserve"> що</w:t>
      </w:r>
      <w:r w:rsidRPr="00634490">
        <w:rPr>
          <w:sz w:val="28"/>
          <w:szCs w:val="28"/>
        </w:rPr>
        <w:t xml:space="preserve"> використання сучасних технологій та інтерактивних методів навчання оцінюється студентами не нижче 8 балів, що підтверджує їх активне впровадження в освітній процес, водночас залишаючи простір для подальшого розширення інноваційних підходів.</w:t>
      </w:r>
    </w:p>
    <w:p w14:paraId="36B62ECB" w14:textId="318B6F6F" w:rsidR="00634490" w:rsidRDefault="00634490" w:rsidP="00634490">
      <w:pPr>
        <w:pStyle w:val="ae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6C8E05F" wp14:editId="34FF4DFA">
            <wp:simplePos x="0" y="0"/>
            <wp:positionH relativeFrom="column">
              <wp:posOffset>588645</wp:posOffset>
            </wp:positionH>
            <wp:positionV relativeFrom="paragraph">
              <wp:posOffset>-8178165</wp:posOffset>
            </wp:positionV>
            <wp:extent cx="3642360" cy="2252980"/>
            <wp:effectExtent l="0" t="0" r="0" b="0"/>
            <wp:wrapTight wrapText="bothSides">
              <wp:wrapPolygon edited="0">
                <wp:start x="0" y="0"/>
                <wp:lineTo x="0" y="21369"/>
                <wp:lineTo x="21464" y="21369"/>
                <wp:lineTo x="21464" y="0"/>
                <wp:lineTo x="0" y="0"/>
              </wp:wrapPolygon>
            </wp:wrapTight>
            <wp:docPr id="1771058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157EF" w14:textId="77777777" w:rsidR="00634490" w:rsidRDefault="00634490" w:rsidP="00634490">
      <w:pPr>
        <w:pStyle w:val="ae"/>
      </w:pPr>
    </w:p>
    <w:p w14:paraId="18B62A9A" w14:textId="77777777" w:rsidR="00634490" w:rsidRDefault="00634490" w:rsidP="00634490">
      <w:pPr>
        <w:pStyle w:val="ae"/>
      </w:pPr>
    </w:p>
    <w:p w14:paraId="02A08F89" w14:textId="16180945" w:rsidR="00634490" w:rsidRDefault="003D218E" w:rsidP="00634490">
      <w:pPr>
        <w:pStyle w:val="ae"/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1378ECC8" wp14:editId="0661C936">
            <wp:simplePos x="0" y="0"/>
            <wp:positionH relativeFrom="page">
              <wp:posOffset>1722120</wp:posOffset>
            </wp:positionH>
            <wp:positionV relativeFrom="paragraph">
              <wp:posOffset>0</wp:posOffset>
            </wp:positionV>
            <wp:extent cx="3931920" cy="2432705"/>
            <wp:effectExtent l="0" t="0" r="0" b="5715"/>
            <wp:wrapTight wrapText="bothSides">
              <wp:wrapPolygon edited="0">
                <wp:start x="0" y="0"/>
                <wp:lineTo x="0" y="21482"/>
                <wp:lineTo x="21453" y="21482"/>
                <wp:lineTo x="21453" y="0"/>
                <wp:lineTo x="0" y="0"/>
              </wp:wrapPolygon>
            </wp:wrapTight>
            <wp:docPr id="162657709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243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E0FDCB" w14:textId="77777777" w:rsidR="00634490" w:rsidRDefault="00634490" w:rsidP="00634490">
      <w:pPr>
        <w:pStyle w:val="ae"/>
      </w:pPr>
    </w:p>
    <w:p w14:paraId="69CEAD19" w14:textId="4449980A" w:rsidR="00634490" w:rsidRDefault="00634490" w:rsidP="00634490">
      <w:pPr>
        <w:pStyle w:val="ae"/>
      </w:pPr>
    </w:p>
    <w:p w14:paraId="26865137" w14:textId="3EFE6FC5" w:rsidR="00634490" w:rsidRDefault="00634490" w:rsidP="00634490">
      <w:pPr>
        <w:pStyle w:val="ae"/>
      </w:pPr>
    </w:p>
    <w:p w14:paraId="70513F73" w14:textId="77777777" w:rsidR="003D218E" w:rsidRDefault="003D218E" w:rsidP="00634490">
      <w:pPr>
        <w:pStyle w:val="ae"/>
      </w:pPr>
    </w:p>
    <w:p w14:paraId="6B18E67D" w14:textId="75ABEE50" w:rsidR="003D218E" w:rsidRDefault="003D218E" w:rsidP="00634490">
      <w:pPr>
        <w:pStyle w:val="ae"/>
      </w:pPr>
    </w:p>
    <w:p w14:paraId="199A2A6B" w14:textId="4F7646F8" w:rsidR="003D218E" w:rsidRDefault="003D218E" w:rsidP="00634490">
      <w:pPr>
        <w:pStyle w:val="ae"/>
      </w:pPr>
    </w:p>
    <w:p w14:paraId="2A3AA1B1" w14:textId="1BCC6FBC" w:rsidR="00686BCA" w:rsidRPr="003D218E" w:rsidRDefault="00686BCA" w:rsidP="003D218E">
      <w:pPr>
        <w:pStyle w:val="ae"/>
        <w:numPr>
          <w:ilvl w:val="0"/>
          <w:numId w:val="16"/>
        </w:numPr>
        <w:tabs>
          <w:tab w:val="clear" w:pos="720"/>
          <w:tab w:val="num" w:pos="360"/>
        </w:tabs>
        <w:ind w:left="0" w:firstLine="709"/>
        <w:jc w:val="both"/>
        <w:rPr>
          <w:sz w:val="28"/>
          <w:szCs w:val="28"/>
        </w:rPr>
      </w:pPr>
      <w:r w:rsidRPr="003D218E">
        <w:rPr>
          <w:rStyle w:val="af"/>
          <w:rFonts w:eastAsiaTheme="majorEastAsia"/>
          <w:sz w:val="28"/>
          <w:szCs w:val="28"/>
        </w:rPr>
        <w:t>Результати відповідей свідчать</w:t>
      </w:r>
      <w:r w:rsidR="003D218E">
        <w:rPr>
          <w:rStyle w:val="af"/>
          <w:rFonts w:eastAsiaTheme="majorEastAsia"/>
          <w:sz w:val="28"/>
          <w:szCs w:val="28"/>
        </w:rPr>
        <w:t xml:space="preserve">, </w:t>
      </w:r>
      <w:r w:rsidRPr="003D218E">
        <w:rPr>
          <w:rStyle w:val="af"/>
          <w:rFonts w:eastAsiaTheme="majorEastAsia"/>
          <w:sz w:val="28"/>
          <w:szCs w:val="28"/>
        </w:rPr>
        <w:t>що</w:t>
      </w:r>
      <w:r w:rsidRPr="003D218E">
        <w:rPr>
          <w:sz w:val="28"/>
          <w:szCs w:val="28"/>
        </w:rPr>
        <w:t xml:space="preserve"> коледж забезпечує достатні можливості для участі студентів у науково-дослідній та пошуковій діяльності за їхнім бажанням, що сприяє розвитку інтелектуального потенціалу, творчих здібностей і професійного становлення.</w:t>
      </w:r>
    </w:p>
    <w:p w14:paraId="2C91EC9B" w14:textId="32358AA3" w:rsidR="00634490" w:rsidRDefault="003D218E" w:rsidP="00634490">
      <w:pPr>
        <w:pStyle w:val="ae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A97EB7B" wp14:editId="03E74080">
            <wp:simplePos x="0" y="0"/>
            <wp:positionH relativeFrom="margin">
              <wp:posOffset>563880</wp:posOffset>
            </wp:positionH>
            <wp:positionV relativeFrom="paragraph">
              <wp:posOffset>33020</wp:posOffset>
            </wp:positionV>
            <wp:extent cx="4206240" cy="2602230"/>
            <wp:effectExtent l="0" t="0" r="3810" b="7620"/>
            <wp:wrapTight wrapText="bothSides">
              <wp:wrapPolygon edited="0">
                <wp:start x="0" y="0"/>
                <wp:lineTo x="0" y="21505"/>
                <wp:lineTo x="21522" y="21505"/>
                <wp:lineTo x="21522" y="0"/>
                <wp:lineTo x="0" y="0"/>
              </wp:wrapPolygon>
            </wp:wrapTight>
            <wp:docPr id="141841338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6314A" w14:textId="4A71DDBB" w:rsidR="00634490" w:rsidRDefault="00634490" w:rsidP="00634490">
      <w:pPr>
        <w:pStyle w:val="ae"/>
      </w:pPr>
    </w:p>
    <w:p w14:paraId="3AA52CA3" w14:textId="31208E18" w:rsidR="00634490" w:rsidRDefault="00634490" w:rsidP="00634490">
      <w:pPr>
        <w:pStyle w:val="ae"/>
      </w:pPr>
    </w:p>
    <w:p w14:paraId="51270391" w14:textId="53E2F095" w:rsidR="00634490" w:rsidRDefault="00634490" w:rsidP="00634490">
      <w:pPr>
        <w:pStyle w:val="ae"/>
      </w:pPr>
    </w:p>
    <w:p w14:paraId="5D551809" w14:textId="7CAC0F8E" w:rsidR="00634490" w:rsidRDefault="00634490" w:rsidP="00634490">
      <w:pPr>
        <w:pStyle w:val="ae"/>
      </w:pPr>
    </w:p>
    <w:p w14:paraId="0CDAA847" w14:textId="77777777" w:rsidR="00634490" w:rsidRDefault="00634490" w:rsidP="00634490">
      <w:pPr>
        <w:pStyle w:val="ae"/>
      </w:pPr>
    </w:p>
    <w:p w14:paraId="4A118AA1" w14:textId="4ADB3C5C" w:rsidR="00634490" w:rsidRDefault="00634490" w:rsidP="00634490">
      <w:pPr>
        <w:pStyle w:val="ae"/>
      </w:pPr>
    </w:p>
    <w:p w14:paraId="1CFD359F" w14:textId="42B7E361" w:rsidR="00634490" w:rsidRDefault="00634490" w:rsidP="00634490">
      <w:pPr>
        <w:pStyle w:val="ae"/>
      </w:pPr>
    </w:p>
    <w:p w14:paraId="2659D520" w14:textId="2B3D749B" w:rsidR="00686BCA" w:rsidRPr="003D218E" w:rsidRDefault="00686BCA" w:rsidP="003D218E">
      <w:pPr>
        <w:pStyle w:val="ae"/>
        <w:numPr>
          <w:ilvl w:val="0"/>
          <w:numId w:val="16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3D218E">
        <w:rPr>
          <w:rStyle w:val="af"/>
          <w:rFonts w:eastAsiaTheme="majorEastAsia"/>
          <w:sz w:val="28"/>
          <w:szCs w:val="28"/>
        </w:rPr>
        <w:t>Результати відповідей свідчать</w:t>
      </w:r>
      <w:r w:rsidR="003D218E">
        <w:rPr>
          <w:rStyle w:val="af"/>
          <w:rFonts w:eastAsiaTheme="majorEastAsia"/>
          <w:sz w:val="28"/>
          <w:szCs w:val="28"/>
        </w:rPr>
        <w:t xml:space="preserve">, </w:t>
      </w:r>
      <w:r w:rsidRPr="003D218E">
        <w:rPr>
          <w:rStyle w:val="af"/>
          <w:rFonts w:eastAsiaTheme="majorEastAsia"/>
          <w:sz w:val="28"/>
          <w:szCs w:val="28"/>
        </w:rPr>
        <w:t>що</w:t>
      </w:r>
      <w:r w:rsidRPr="003D218E">
        <w:rPr>
          <w:sz w:val="28"/>
          <w:szCs w:val="28"/>
        </w:rPr>
        <w:t xml:space="preserve"> у закладі забезпечено регулярне та належне оцінювання знань і вмінь студентів, яке характеризується стабільністю, об’єктивністю та наданням конструктивного зворотного зв’язку.</w:t>
      </w:r>
    </w:p>
    <w:p w14:paraId="579AE429" w14:textId="66D7D599" w:rsidR="00634490" w:rsidRDefault="003D218E" w:rsidP="00634490">
      <w:pPr>
        <w:pStyle w:val="ae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D0656E2" wp14:editId="3DAF3A71">
            <wp:simplePos x="0" y="0"/>
            <wp:positionH relativeFrom="column">
              <wp:posOffset>1053465</wp:posOffset>
            </wp:positionH>
            <wp:positionV relativeFrom="paragraph">
              <wp:posOffset>78105</wp:posOffset>
            </wp:positionV>
            <wp:extent cx="3002280" cy="1856740"/>
            <wp:effectExtent l="0" t="0" r="7620" b="0"/>
            <wp:wrapTight wrapText="bothSides">
              <wp:wrapPolygon edited="0">
                <wp:start x="0" y="0"/>
                <wp:lineTo x="0" y="21275"/>
                <wp:lineTo x="21518" y="21275"/>
                <wp:lineTo x="21518" y="0"/>
                <wp:lineTo x="0" y="0"/>
              </wp:wrapPolygon>
            </wp:wrapTight>
            <wp:docPr id="203353282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66F67" w14:textId="77777777" w:rsidR="00634490" w:rsidRDefault="00634490" w:rsidP="00634490">
      <w:pPr>
        <w:pStyle w:val="ae"/>
      </w:pPr>
    </w:p>
    <w:p w14:paraId="17A4D3AB" w14:textId="77777777" w:rsidR="003D218E" w:rsidRDefault="003D218E" w:rsidP="00634490">
      <w:pPr>
        <w:pStyle w:val="ae"/>
      </w:pPr>
    </w:p>
    <w:p w14:paraId="46EAD84B" w14:textId="77777777" w:rsidR="003D218E" w:rsidRDefault="003D218E" w:rsidP="00634490">
      <w:pPr>
        <w:pStyle w:val="ae"/>
      </w:pPr>
    </w:p>
    <w:p w14:paraId="4356BFCC" w14:textId="77777777" w:rsidR="00634490" w:rsidRDefault="00634490" w:rsidP="00634490">
      <w:pPr>
        <w:pStyle w:val="ae"/>
      </w:pPr>
    </w:p>
    <w:p w14:paraId="5F51ED96" w14:textId="4D61AA46" w:rsidR="00686BCA" w:rsidRPr="003D218E" w:rsidRDefault="00686BCA" w:rsidP="003D218E">
      <w:pPr>
        <w:pStyle w:val="ae"/>
        <w:numPr>
          <w:ilvl w:val="0"/>
          <w:numId w:val="16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3D218E">
        <w:rPr>
          <w:rStyle w:val="af"/>
          <w:rFonts w:eastAsiaTheme="majorEastAsia"/>
          <w:sz w:val="28"/>
          <w:szCs w:val="28"/>
        </w:rPr>
        <w:lastRenderedPageBreak/>
        <w:t>Результати відповідей свідчать</w:t>
      </w:r>
      <w:r w:rsidR="003D218E">
        <w:rPr>
          <w:rStyle w:val="af"/>
          <w:rFonts w:eastAsiaTheme="majorEastAsia"/>
          <w:sz w:val="28"/>
          <w:szCs w:val="28"/>
        </w:rPr>
        <w:t>,</w:t>
      </w:r>
      <w:r w:rsidRPr="003D218E">
        <w:rPr>
          <w:rStyle w:val="af"/>
          <w:rFonts w:eastAsiaTheme="majorEastAsia"/>
          <w:sz w:val="28"/>
          <w:szCs w:val="28"/>
        </w:rPr>
        <w:t xml:space="preserve"> що</w:t>
      </w:r>
      <w:r w:rsidRPr="003D218E">
        <w:rPr>
          <w:sz w:val="28"/>
          <w:szCs w:val="28"/>
        </w:rPr>
        <w:t xml:space="preserve"> рівень взаємодії з викладачами є високим: 80% студентів оцінили його позитивно, а 20% – задовільно. Це свідчить про ефективну комунікацію, доступність викладачів та їхню готовність підтримувати студентів у навчальному процесі.</w:t>
      </w:r>
    </w:p>
    <w:p w14:paraId="7DA3AF65" w14:textId="77777777" w:rsidR="00686BCA" w:rsidRPr="003D218E" w:rsidRDefault="00686BCA" w:rsidP="003D218E">
      <w:pPr>
        <w:pStyle w:val="ae"/>
        <w:ind w:firstLine="709"/>
        <w:jc w:val="both"/>
        <w:rPr>
          <w:sz w:val="28"/>
          <w:szCs w:val="28"/>
        </w:rPr>
      </w:pPr>
      <w:r w:rsidRPr="003D218E">
        <w:rPr>
          <w:sz w:val="28"/>
          <w:szCs w:val="28"/>
        </w:rPr>
        <w:t>Результати відповідей свідчать про те що освітній процес у коледжі організований на високому рівні, забезпечує належну якість викладання, доступність навчальних ресурсів та ефективну взаємодію між студентами й викладачами. Водночас окремі показники вказують на наявність потенціалу для подальшого вдосконалення практичної підготовки та розширення освітніх можливостей.</w:t>
      </w:r>
    </w:p>
    <w:p w14:paraId="6CC0613B" w14:textId="77777777" w:rsidR="00686BCA" w:rsidRPr="00686BCA" w:rsidRDefault="00686BCA" w:rsidP="0046118E">
      <w:pPr>
        <w:spacing w:after="120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uk-UA"/>
          <w14:ligatures w14:val="none"/>
        </w:rPr>
      </w:pPr>
    </w:p>
    <w:p w14:paraId="7A14BE0B" w14:textId="77777777" w:rsidR="00686BCA" w:rsidRPr="00686BCA" w:rsidRDefault="00686BCA" w:rsidP="0046118E">
      <w:pPr>
        <w:spacing w:after="120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val="ru-RU" w:eastAsia="uk-UA"/>
          <w14:ligatures w14:val="none"/>
        </w:rPr>
      </w:pPr>
    </w:p>
    <w:sectPr w:rsidR="00686BCA" w:rsidRPr="00686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772"/>
    <w:multiLevelType w:val="multilevel"/>
    <w:tmpl w:val="B1A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C5F56"/>
    <w:multiLevelType w:val="multilevel"/>
    <w:tmpl w:val="7BAC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760FF"/>
    <w:multiLevelType w:val="multilevel"/>
    <w:tmpl w:val="D7B4B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43143CF"/>
    <w:multiLevelType w:val="multilevel"/>
    <w:tmpl w:val="302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84006"/>
    <w:multiLevelType w:val="multilevel"/>
    <w:tmpl w:val="AA40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453"/>
    <w:multiLevelType w:val="multilevel"/>
    <w:tmpl w:val="9BEC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F5496"/>
    <w:multiLevelType w:val="multilevel"/>
    <w:tmpl w:val="EE165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64" w:hanging="384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E3A51"/>
    <w:multiLevelType w:val="multilevel"/>
    <w:tmpl w:val="E0A0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4E77CB"/>
    <w:multiLevelType w:val="multilevel"/>
    <w:tmpl w:val="0C54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21AB7"/>
    <w:multiLevelType w:val="multilevel"/>
    <w:tmpl w:val="3B58F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192B57"/>
    <w:multiLevelType w:val="multilevel"/>
    <w:tmpl w:val="C216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62121"/>
    <w:multiLevelType w:val="multilevel"/>
    <w:tmpl w:val="52A6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90C35"/>
    <w:multiLevelType w:val="hybridMultilevel"/>
    <w:tmpl w:val="52D890A4"/>
    <w:lvl w:ilvl="0" w:tplc="9E5810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14A52"/>
    <w:multiLevelType w:val="multilevel"/>
    <w:tmpl w:val="D716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A46FD7"/>
    <w:multiLevelType w:val="multilevel"/>
    <w:tmpl w:val="CD54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3D0251"/>
    <w:multiLevelType w:val="multilevel"/>
    <w:tmpl w:val="EB6A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369504">
    <w:abstractNumId w:val="11"/>
  </w:num>
  <w:num w:numId="2" w16cid:durableId="1414858938">
    <w:abstractNumId w:val="5"/>
  </w:num>
  <w:num w:numId="3" w16cid:durableId="869494533">
    <w:abstractNumId w:val="2"/>
  </w:num>
  <w:num w:numId="4" w16cid:durableId="1219895771">
    <w:abstractNumId w:val="14"/>
  </w:num>
  <w:num w:numId="5" w16cid:durableId="311956352">
    <w:abstractNumId w:val="6"/>
  </w:num>
  <w:num w:numId="6" w16cid:durableId="369501168">
    <w:abstractNumId w:val="9"/>
  </w:num>
  <w:num w:numId="7" w16cid:durableId="1976062042">
    <w:abstractNumId w:val="12"/>
  </w:num>
  <w:num w:numId="8" w16cid:durableId="451559678">
    <w:abstractNumId w:val="15"/>
  </w:num>
  <w:num w:numId="9" w16cid:durableId="645932495">
    <w:abstractNumId w:val="4"/>
  </w:num>
  <w:num w:numId="10" w16cid:durableId="1029643212">
    <w:abstractNumId w:val="7"/>
  </w:num>
  <w:num w:numId="11" w16cid:durableId="281765398">
    <w:abstractNumId w:val="8"/>
  </w:num>
  <w:num w:numId="12" w16cid:durableId="2063946837">
    <w:abstractNumId w:val="3"/>
  </w:num>
  <w:num w:numId="13" w16cid:durableId="254022681">
    <w:abstractNumId w:val="0"/>
  </w:num>
  <w:num w:numId="14" w16cid:durableId="1407067027">
    <w:abstractNumId w:val="10"/>
  </w:num>
  <w:num w:numId="15" w16cid:durableId="1706712360">
    <w:abstractNumId w:val="1"/>
  </w:num>
  <w:num w:numId="16" w16cid:durableId="980966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34"/>
    <w:rsid w:val="001262BE"/>
    <w:rsid w:val="001661E1"/>
    <w:rsid w:val="0022537A"/>
    <w:rsid w:val="002E3182"/>
    <w:rsid w:val="002F0865"/>
    <w:rsid w:val="003A6318"/>
    <w:rsid w:val="003D218E"/>
    <w:rsid w:val="004070D4"/>
    <w:rsid w:val="004101F8"/>
    <w:rsid w:val="0046118E"/>
    <w:rsid w:val="004C7B63"/>
    <w:rsid w:val="00523703"/>
    <w:rsid w:val="0053263C"/>
    <w:rsid w:val="00580DAF"/>
    <w:rsid w:val="00613FCC"/>
    <w:rsid w:val="0063010B"/>
    <w:rsid w:val="00634490"/>
    <w:rsid w:val="00636B4E"/>
    <w:rsid w:val="00686BCA"/>
    <w:rsid w:val="006C1D34"/>
    <w:rsid w:val="0075755F"/>
    <w:rsid w:val="007D43A4"/>
    <w:rsid w:val="007E558B"/>
    <w:rsid w:val="00810628"/>
    <w:rsid w:val="008D590E"/>
    <w:rsid w:val="009002CA"/>
    <w:rsid w:val="00904488"/>
    <w:rsid w:val="0093510A"/>
    <w:rsid w:val="009C22EB"/>
    <w:rsid w:val="009C5954"/>
    <w:rsid w:val="00A4553D"/>
    <w:rsid w:val="00A50980"/>
    <w:rsid w:val="00AC06C3"/>
    <w:rsid w:val="00B377D4"/>
    <w:rsid w:val="00B4558F"/>
    <w:rsid w:val="00BD4231"/>
    <w:rsid w:val="00C36F39"/>
    <w:rsid w:val="00C53055"/>
    <w:rsid w:val="00CA225C"/>
    <w:rsid w:val="00CE3490"/>
    <w:rsid w:val="00DD301A"/>
    <w:rsid w:val="00E30C49"/>
    <w:rsid w:val="00ED124A"/>
    <w:rsid w:val="00EF6F3C"/>
    <w:rsid w:val="00FC72CA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9099"/>
  <w15:chartTrackingRefBased/>
  <w15:docId w15:val="{5C54D156-0DA2-4681-AC39-E80D8BC1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2CA"/>
  </w:style>
  <w:style w:type="paragraph" w:styleId="1">
    <w:name w:val="heading 1"/>
    <w:basedOn w:val="a"/>
    <w:next w:val="a"/>
    <w:link w:val="10"/>
    <w:uiPriority w:val="9"/>
    <w:qFormat/>
    <w:rsid w:val="006C1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D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D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D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D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D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D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D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1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1D3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1D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1D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1D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1D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1D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1D3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1D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C1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D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C1D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D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C1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C1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D3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4101F8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uk-UA"/>
      <w14:ligatures w14:val="none"/>
    </w:rPr>
  </w:style>
  <w:style w:type="character" w:styleId="af">
    <w:name w:val="Strong"/>
    <w:basedOn w:val="a0"/>
    <w:uiPriority w:val="22"/>
    <w:qFormat/>
    <w:rsid w:val="004101F8"/>
    <w:rPr>
      <w:b/>
      <w:bCs/>
    </w:rPr>
  </w:style>
  <w:style w:type="character" w:customStyle="1" w:styleId="citation-76">
    <w:name w:val="citation-76"/>
    <w:basedOn w:val="a0"/>
    <w:rsid w:val="00AC06C3"/>
  </w:style>
  <w:style w:type="character" w:customStyle="1" w:styleId="citation-77">
    <w:name w:val="citation-77"/>
    <w:basedOn w:val="a0"/>
    <w:rsid w:val="00AC06C3"/>
  </w:style>
  <w:style w:type="character" w:customStyle="1" w:styleId="citation-75">
    <w:name w:val="citation-75"/>
    <w:basedOn w:val="a0"/>
    <w:rsid w:val="00AC06C3"/>
  </w:style>
  <w:style w:type="character" w:customStyle="1" w:styleId="citation-74">
    <w:name w:val="citation-74"/>
    <w:basedOn w:val="a0"/>
    <w:rsid w:val="00AC06C3"/>
  </w:style>
  <w:style w:type="character" w:customStyle="1" w:styleId="citation-73">
    <w:name w:val="citation-73"/>
    <w:basedOn w:val="a0"/>
    <w:rsid w:val="00AC06C3"/>
  </w:style>
  <w:style w:type="character" w:customStyle="1" w:styleId="citation-72">
    <w:name w:val="citation-72"/>
    <w:basedOn w:val="a0"/>
    <w:rsid w:val="00AC06C3"/>
  </w:style>
  <w:style w:type="character" w:customStyle="1" w:styleId="citation-83">
    <w:name w:val="citation-83"/>
    <w:basedOn w:val="a0"/>
    <w:rsid w:val="00AC06C3"/>
  </w:style>
  <w:style w:type="character" w:customStyle="1" w:styleId="citation-82">
    <w:name w:val="citation-82"/>
    <w:basedOn w:val="a0"/>
    <w:rsid w:val="00AC06C3"/>
  </w:style>
  <w:style w:type="table" w:styleId="af0">
    <w:name w:val="Table Grid"/>
    <w:basedOn w:val="a1"/>
    <w:uiPriority w:val="39"/>
    <w:rsid w:val="00FC7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B482D-66A2-4702-B20B-35E4C489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2826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14</cp:revision>
  <dcterms:created xsi:type="dcterms:W3CDTF">2025-12-27T20:00:00Z</dcterms:created>
  <dcterms:modified xsi:type="dcterms:W3CDTF">2026-02-26T04:19:00Z</dcterms:modified>
</cp:coreProperties>
</file>