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9875" w14:textId="77777777" w:rsidR="007235E1" w:rsidRPr="000D637A" w:rsidRDefault="007235E1" w:rsidP="007235E1">
      <w:pPr>
        <w:jc w:val="center"/>
        <w:rPr>
          <w:b/>
          <w:bCs/>
          <w:sz w:val="28"/>
          <w:szCs w:val="28"/>
        </w:rPr>
      </w:pPr>
      <w:bookmarkStart w:id="0" w:name="_Hlk215085842"/>
      <w:bookmarkEnd w:id="0"/>
      <w:r w:rsidRPr="000D637A">
        <w:rPr>
          <w:b/>
          <w:bCs/>
          <w:sz w:val="28"/>
          <w:szCs w:val="28"/>
        </w:rPr>
        <w:t>Звіт</w:t>
      </w:r>
    </w:p>
    <w:p w14:paraId="7FC69D13" w14:textId="77777777" w:rsidR="007235E1" w:rsidRDefault="007235E1" w:rsidP="007235E1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 xml:space="preserve">про результати опитування здобувачів освіти у ВСП «Охтирський фаховий коледж СНАУ»» щодо розуміння структури та змісту </w:t>
      </w:r>
    </w:p>
    <w:p w14:paraId="0184DEE3" w14:textId="3F62D2E5" w:rsidR="007235E1" w:rsidRPr="000D637A" w:rsidRDefault="007235E1" w:rsidP="007235E1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>освітньо-професійної програми «</w:t>
      </w:r>
      <w:r w:rsidRPr="007235E1">
        <w:rPr>
          <w:b/>
          <w:bCs/>
          <w:sz w:val="28"/>
          <w:szCs w:val="28"/>
        </w:rPr>
        <w:t>Монтаж, обслуговування устаткування і систем газопостачання»</w:t>
      </w:r>
    </w:p>
    <w:p w14:paraId="61675D0A" w14:textId="77777777" w:rsidR="007235E1" w:rsidRDefault="007235E1" w:rsidP="007235E1">
      <w:pPr>
        <w:ind w:firstLine="709"/>
        <w:jc w:val="both"/>
        <w:rPr>
          <w:sz w:val="28"/>
          <w:szCs w:val="28"/>
        </w:rPr>
      </w:pPr>
    </w:p>
    <w:p w14:paraId="556939C6" w14:textId="7BF2A9FE" w:rsidR="007235E1" w:rsidRPr="001D541E" w:rsidRDefault="007235E1" w:rsidP="007235E1">
      <w:pPr>
        <w:ind w:firstLine="709"/>
        <w:jc w:val="both"/>
        <w:rPr>
          <w:rFonts w:eastAsia="Times New Roman"/>
          <w:color w:val="FFFFFF"/>
          <w:kern w:val="0"/>
          <w:sz w:val="28"/>
          <w:szCs w:val="28"/>
          <w:lang w:eastAsia="uk-UA"/>
          <w14:ligatures w14:val="none"/>
        </w:rPr>
      </w:pPr>
      <w:bookmarkStart w:id="1" w:name="_Hlk215088233"/>
      <w:r w:rsidRPr="001D541E"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1"/>
      <w:r>
        <w:rPr>
          <w:sz w:val="28"/>
          <w:szCs w:val="28"/>
        </w:rPr>
        <w:t>«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Кадрове забезпечення реалізації освітньо-професійної програми «</w:t>
      </w:r>
      <w:r w:rsidRPr="00B15AD4">
        <w:rPr>
          <w:sz w:val="28"/>
          <w:szCs w:val="28"/>
        </w:rPr>
        <w:t>Монтаж, обслуговування устаткування і систем газопостачання</w:t>
      </w:r>
      <w:r w:rsidRPr="00242408">
        <w:rPr>
          <w:sz w:val="28"/>
          <w:szCs w:val="28"/>
        </w:rPr>
        <w:t xml:space="preserve">» </w:t>
      </w:r>
      <w:r>
        <w:rPr>
          <w:sz w:val="28"/>
          <w:szCs w:val="28"/>
        </w:rPr>
        <w:t>.</w:t>
      </w:r>
    </w:p>
    <w:p w14:paraId="40DA50DF" w14:textId="77777777" w:rsidR="007235E1" w:rsidRPr="008A6D7F" w:rsidRDefault="007235E1" w:rsidP="007235E1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Мета опитування: </w:t>
      </w:r>
      <w:r w:rsidRPr="003C1570">
        <w:rPr>
          <w:sz w:val="28"/>
          <w:szCs w:val="28"/>
        </w:rPr>
        <w:t>визначити рівень професійної підготовки викладачів, ефективність комунікації зі студентами, ставлення до оновлення навчального матеріалу та готовність до дистанційного навчання</w:t>
      </w:r>
    </w:p>
    <w:p w14:paraId="125D6317" w14:textId="77777777" w:rsidR="007235E1" w:rsidRPr="00F15410" w:rsidRDefault="007235E1" w:rsidP="007235E1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23AF284C" w14:textId="77777777" w:rsidR="007235E1" w:rsidRDefault="007235E1" w:rsidP="007235E1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Google для здобувачів освіти. </w:t>
      </w:r>
    </w:p>
    <w:p w14:paraId="3D3B261E" w14:textId="4E148E60" w:rsidR="00BC0157" w:rsidRDefault="007235E1" w:rsidP="007235E1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 xml:space="preserve">першого, </w:t>
      </w:r>
      <w:r w:rsidR="00B4446E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 w:rsidRPr="00B15AD4">
        <w:rPr>
          <w:sz w:val="28"/>
          <w:szCs w:val="28"/>
        </w:rPr>
        <w:t>Монтаж, обслуговування устаткування і систем газопостачання</w:t>
      </w:r>
      <w:r>
        <w:rPr>
          <w:sz w:val="28"/>
          <w:szCs w:val="28"/>
        </w:rPr>
        <w:t>».</w:t>
      </w:r>
      <w:r w:rsidRPr="00F15410">
        <w:rPr>
          <w:sz w:val="28"/>
          <w:szCs w:val="28"/>
        </w:rPr>
        <w:t xml:space="preserve"> В опитуванні взяли участь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2 </w:t>
      </w:r>
      <w:r w:rsidRPr="00F15410">
        <w:rPr>
          <w:sz w:val="28"/>
          <w:szCs w:val="28"/>
        </w:rPr>
        <w:t>здобувач</w:t>
      </w:r>
      <w:r>
        <w:rPr>
          <w:sz w:val="28"/>
          <w:szCs w:val="28"/>
        </w:rPr>
        <w:t xml:space="preserve"> освіти</w:t>
      </w:r>
    </w:p>
    <w:p w14:paraId="313E7E54" w14:textId="6544DBEC" w:rsidR="007235E1" w:rsidRDefault="007235E1" w:rsidP="007235E1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BF516A6" wp14:editId="480D82A4">
            <wp:simplePos x="0" y="0"/>
            <wp:positionH relativeFrom="margin">
              <wp:posOffset>419100</wp:posOffset>
            </wp:positionH>
            <wp:positionV relativeFrom="paragraph">
              <wp:posOffset>70485</wp:posOffset>
            </wp:positionV>
            <wp:extent cx="3962400" cy="2451100"/>
            <wp:effectExtent l="0" t="0" r="0" b="6350"/>
            <wp:wrapTight wrapText="bothSides">
              <wp:wrapPolygon edited="0">
                <wp:start x="0" y="0"/>
                <wp:lineTo x="0" y="21488"/>
                <wp:lineTo x="21496" y="21488"/>
                <wp:lineTo x="21496" y="0"/>
                <wp:lineTo x="0" y="0"/>
              </wp:wrapPolygon>
            </wp:wrapTight>
            <wp:docPr id="1177100687" name="Рисунок 1177100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96DF3" w14:textId="3B451BB6" w:rsidR="007235E1" w:rsidRDefault="007235E1" w:rsidP="007235E1">
      <w:pPr>
        <w:ind w:firstLine="709"/>
        <w:jc w:val="both"/>
        <w:rPr>
          <w:sz w:val="28"/>
          <w:szCs w:val="28"/>
        </w:rPr>
      </w:pPr>
    </w:p>
    <w:p w14:paraId="2F32FAE2" w14:textId="77777777" w:rsidR="007235E1" w:rsidRDefault="007235E1" w:rsidP="007235E1">
      <w:pPr>
        <w:ind w:firstLine="709"/>
        <w:jc w:val="both"/>
        <w:rPr>
          <w:sz w:val="28"/>
          <w:szCs w:val="28"/>
        </w:rPr>
      </w:pPr>
    </w:p>
    <w:p w14:paraId="1D87C6CB" w14:textId="77777777" w:rsidR="007235E1" w:rsidRDefault="007235E1" w:rsidP="007235E1">
      <w:pPr>
        <w:ind w:firstLine="709"/>
        <w:jc w:val="both"/>
        <w:rPr>
          <w:sz w:val="28"/>
          <w:szCs w:val="28"/>
        </w:rPr>
      </w:pPr>
    </w:p>
    <w:p w14:paraId="0713B608" w14:textId="77777777" w:rsidR="007235E1" w:rsidRDefault="007235E1" w:rsidP="007235E1">
      <w:pPr>
        <w:ind w:firstLine="709"/>
        <w:jc w:val="both"/>
        <w:rPr>
          <w:sz w:val="28"/>
          <w:szCs w:val="28"/>
        </w:rPr>
      </w:pPr>
    </w:p>
    <w:p w14:paraId="626C5492" w14:textId="77777777" w:rsidR="007235E1" w:rsidRDefault="007235E1" w:rsidP="007235E1">
      <w:pPr>
        <w:ind w:firstLine="709"/>
        <w:jc w:val="both"/>
        <w:rPr>
          <w:sz w:val="28"/>
          <w:szCs w:val="28"/>
        </w:rPr>
      </w:pPr>
    </w:p>
    <w:p w14:paraId="0B631073" w14:textId="77777777" w:rsidR="007235E1" w:rsidRDefault="007235E1" w:rsidP="007235E1">
      <w:pPr>
        <w:ind w:firstLine="709"/>
        <w:jc w:val="both"/>
        <w:rPr>
          <w:sz w:val="28"/>
          <w:szCs w:val="28"/>
        </w:rPr>
      </w:pPr>
    </w:p>
    <w:p w14:paraId="692D7C1D" w14:textId="77777777" w:rsidR="007235E1" w:rsidRDefault="007235E1" w:rsidP="007235E1">
      <w:pPr>
        <w:ind w:firstLine="709"/>
        <w:jc w:val="both"/>
        <w:rPr>
          <w:sz w:val="28"/>
          <w:szCs w:val="28"/>
        </w:rPr>
      </w:pPr>
    </w:p>
    <w:p w14:paraId="2BEEB034" w14:textId="77777777" w:rsidR="007235E1" w:rsidRDefault="007235E1" w:rsidP="007235E1">
      <w:pPr>
        <w:ind w:firstLine="709"/>
        <w:jc w:val="both"/>
        <w:rPr>
          <w:sz w:val="28"/>
          <w:szCs w:val="28"/>
        </w:rPr>
      </w:pPr>
    </w:p>
    <w:p w14:paraId="04DD83B3" w14:textId="77777777" w:rsidR="007235E1" w:rsidRDefault="007235E1" w:rsidP="007235E1">
      <w:pPr>
        <w:ind w:firstLine="709"/>
        <w:jc w:val="both"/>
        <w:rPr>
          <w:sz w:val="28"/>
          <w:szCs w:val="28"/>
        </w:rPr>
      </w:pPr>
    </w:p>
    <w:p w14:paraId="654CFC02" w14:textId="77777777" w:rsidR="007235E1" w:rsidRDefault="007235E1" w:rsidP="007235E1">
      <w:pPr>
        <w:ind w:firstLine="709"/>
        <w:jc w:val="both"/>
        <w:rPr>
          <w:sz w:val="28"/>
          <w:szCs w:val="28"/>
        </w:rPr>
      </w:pPr>
    </w:p>
    <w:p w14:paraId="11C20D2E" w14:textId="77777777" w:rsidR="007235E1" w:rsidRDefault="007235E1" w:rsidP="007235E1">
      <w:pPr>
        <w:ind w:firstLine="709"/>
        <w:jc w:val="both"/>
        <w:rPr>
          <w:sz w:val="28"/>
          <w:szCs w:val="28"/>
        </w:rPr>
      </w:pPr>
    </w:p>
    <w:p w14:paraId="70AC1C64" w14:textId="77777777" w:rsidR="007235E1" w:rsidRPr="00242408" w:rsidRDefault="007235E1" w:rsidP="007235E1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0241EEF" w14:textId="3778CC18" w:rsidR="003D348F" w:rsidRPr="003D348F" w:rsidRDefault="003D348F" w:rsidP="003C1570">
      <w:pPr>
        <w:spacing w:before="100" w:beforeAutospacing="1" w:after="100" w:afterAutospacing="1"/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7"/>
          <w:szCs w:val="27"/>
          <w:lang w:eastAsia="uk-UA"/>
          <w14:ligatures w14:val="none"/>
        </w:rPr>
        <w:t>1</w:t>
      </w:r>
      <w:r w:rsidR="003C1570" w:rsidRPr="008D4885">
        <w:rPr>
          <w:rFonts w:eastAsia="Times New Roman"/>
          <w:kern w:val="0"/>
          <w:sz w:val="27"/>
          <w:szCs w:val="27"/>
          <w:lang w:eastAsia="uk-UA"/>
          <w14:ligatures w14:val="none"/>
        </w:rPr>
        <w:t xml:space="preserve"> 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Чи мають викладачі достатній рівень знань та компетенцій для викладання матеріалу? Чи стає Вам зрозумілою тема після пояснення?</w:t>
      </w:r>
    </w:p>
    <w:p w14:paraId="27BE9B82" w14:textId="7EE4AAEA" w:rsidR="003D348F" w:rsidRPr="007235E1" w:rsidRDefault="007235E1" w:rsidP="003C1570">
      <w:pPr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bookmarkStart w:id="2" w:name="_Hlk222857485"/>
      <w:r w:rsidRPr="007235E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Варіанти відповід</w:t>
      </w:r>
      <w:r w:rsidRPr="007235E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ей наступні</w:t>
      </w:r>
      <w:r w:rsidR="003D348F" w:rsidRPr="007235E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:</w:t>
      </w:r>
    </w:p>
    <w:bookmarkEnd w:id="2"/>
    <w:p w14:paraId="56609740" w14:textId="37B584B7" w:rsidR="003D348F" w:rsidRPr="003D348F" w:rsidRDefault="003D348F" w:rsidP="003C1570">
      <w:pPr>
        <w:numPr>
          <w:ilvl w:val="0"/>
          <w:numId w:val="1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Понад </w:t>
      </w:r>
      <w:r w:rsidR="00005B4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88,9</w:t>
      </w: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% студентів повністю задоволені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рівнем знань викладачів і тим, як вони подають матеріал — він зрозумілий та легко засвоюється.</w:t>
      </w:r>
    </w:p>
    <w:p w14:paraId="529767F6" w14:textId="0BBD9C9E" w:rsidR="003D348F" w:rsidRPr="003D348F" w:rsidRDefault="003D348F" w:rsidP="003C15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Ще </w:t>
      </w:r>
      <w:r w:rsidR="00005B4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11</w:t>
      </w: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,1% вважають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, що більшість викладачів мають належні компетенції, хоча ймовірно є поодинокі виключення.</w:t>
      </w:r>
    </w:p>
    <w:p w14:paraId="7152079A" w14:textId="77777777" w:rsidR="008D4885" w:rsidRDefault="003D348F" w:rsidP="003D348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Немає жодного студента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який би зазначив, що більшість викладачів мають недостатній рівень — це свідчить про </w:t>
      </w: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високий загальний рівень професіоналізму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педагогічного колективу.</w:t>
      </w:r>
    </w:p>
    <w:p w14:paraId="458FA3BE" w14:textId="50F265B1" w:rsidR="003D348F" w:rsidRDefault="003152AE" w:rsidP="008D4885">
      <w:pPr>
        <w:spacing w:before="100" w:beforeAutospacing="1" w:after="100" w:afterAutospacing="1"/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F8F7247" wp14:editId="25111E48">
            <wp:simplePos x="0" y="0"/>
            <wp:positionH relativeFrom="page">
              <wp:align>center</wp:align>
            </wp:positionH>
            <wp:positionV relativeFrom="paragraph">
              <wp:posOffset>309880</wp:posOffset>
            </wp:positionV>
            <wp:extent cx="3962400" cy="2451100"/>
            <wp:effectExtent l="0" t="0" r="0" b="6350"/>
            <wp:wrapTight wrapText="bothSides">
              <wp:wrapPolygon edited="0">
                <wp:start x="0" y="0"/>
                <wp:lineTo x="0" y="21488"/>
                <wp:lineTo x="21496" y="21488"/>
                <wp:lineTo x="21496" y="0"/>
                <wp:lineTo x="0" y="0"/>
              </wp:wrapPolygon>
            </wp:wrapTight>
            <wp:docPr id="18305777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885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2. 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Чи дотримуються викладачі розкладу проведення занять?</w:t>
      </w:r>
    </w:p>
    <w:p w14:paraId="3EEE9F1B" w14:textId="6506CCF9" w:rsidR="003152AE" w:rsidRDefault="003152AE" w:rsidP="008D4885">
      <w:pPr>
        <w:spacing w:before="100" w:beforeAutospacing="1" w:after="100" w:afterAutospacing="1"/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A2121AA" w14:textId="77777777" w:rsidR="003152AE" w:rsidRDefault="003152AE" w:rsidP="008D4885">
      <w:pPr>
        <w:spacing w:before="100" w:beforeAutospacing="1" w:after="100" w:afterAutospacing="1"/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F911CF6" w14:textId="77777777" w:rsidR="003152AE" w:rsidRDefault="003152AE" w:rsidP="008D4885">
      <w:pPr>
        <w:spacing w:before="100" w:beforeAutospacing="1" w:after="100" w:afterAutospacing="1"/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E112118" w14:textId="77777777" w:rsidR="003152AE" w:rsidRDefault="003152AE" w:rsidP="008D4885">
      <w:pPr>
        <w:spacing w:before="100" w:beforeAutospacing="1" w:after="100" w:afterAutospacing="1"/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2EE3A92" w14:textId="77777777" w:rsidR="003152AE" w:rsidRDefault="003152AE" w:rsidP="008D4885">
      <w:pPr>
        <w:spacing w:before="100" w:beforeAutospacing="1" w:after="100" w:afterAutospacing="1"/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C91671D" w14:textId="77777777" w:rsidR="003152AE" w:rsidRDefault="003152AE" w:rsidP="008D4885">
      <w:pPr>
        <w:spacing w:before="100" w:beforeAutospacing="1" w:after="100" w:afterAutospacing="1"/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09D3D94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48B0E5B" w14:textId="15B29F7D" w:rsidR="003152AE" w:rsidRPr="003152AE" w:rsidRDefault="007235E1" w:rsidP="003152AE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bookmarkStart w:id="3" w:name="_Hlk222857598"/>
      <w:r w:rsidRPr="007235E1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Варіанти відповідей наступні:</w:t>
      </w:r>
    </w:p>
    <w:bookmarkEnd w:id="3"/>
    <w:p w14:paraId="347E74FD" w14:textId="7659F7F9" w:rsidR="003D348F" w:rsidRPr="003D348F" w:rsidRDefault="003D348F" w:rsidP="00331A81">
      <w:pPr>
        <w:numPr>
          <w:ilvl w:val="0"/>
          <w:numId w:val="2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Практично всі студенти (95,2%)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підтверджують чітке дотримання розкладу.</w:t>
      </w:r>
    </w:p>
    <w:p w14:paraId="725ACD4C" w14:textId="07C80F6E" w:rsidR="003D348F" w:rsidRPr="003D348F" w:rsidRDefault="003D348F" w:rsidP="00331A8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Лише </w:t>
      </w: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одиничний випадок (</w:t>
      </w:r>
      <w:r w:rsidR="00005B4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11,1</w:t>
      </w: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%)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– незначні відхилення.</w:t>
      </w:r>
    </w:p>
    <w:p w14:paraId="2082D013" w14:textId="77777777" w:rsidR="003D348F" w:rsidRDefault="003D348F" w:rsidP="00331A8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Відсутні скарги на систематичні порушення, що свідчить про </w:t>
      </w: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високий рівень організованості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 роботі викладачів та адміністрації.</w:t>
      </w:r>
    </w:p>
    <w:p w14:paraId="482C652A" w14:textId="0F1213A8" w:rsidR="003152AE" w:rsidRDefault="003152AE" w:rsidP="003152AE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67BC658" wp14:editId="24A33ABD">
            <wp:simplePos x="0" y="0"/>
            <wp:positionH relativeFrom="column">
              <wp:posOffset>756285</wp:posOffset>
            </wp:positionH>
            <wp:positionV relativeFrom="paragraph">
              <wp:posOffset>86360</wp:posOffset>
            </wp:positionV>
            <wp:extent cx="4198620" cy="2597546"/>
            <wp:effectExtent l="0" t="0" r="0" b="0"/>
            <wp:wrapTight wrapText="bothSides">
              <wp:wrapPolygon edited="0">
                <wp:start x="0" y="0"/>
                <wp:lineTo x="0" y="21389"/>
                <wp:lineTo x="21463" y="21389"/>
                <wp:lineTo x="21463" y="0"/>
                <wp:lineTo x="0" y="0"/>
              </wp:wrapPolygon>
            </wp:wrapTight>
            <wp:docPr id="1722002509" name="Рисунок 1722002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259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901C01" w14:textId="47C19037" w:rsidR="003152AE" w:rsidRDefault="003152AE" w:rsidP="003152AE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93E5F7D" w14:textId="0C721165" w:rsidR="003152AE" w:rsidRDefault="003152AE" w:rsidP="003152AE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FE7C894" w14:textId="77777777" w:rsidR="003152AE" w:rsidRDefault="003152AE" w:rsidP="003152AE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76DAB5E" w14:textId="77777777" w:rsidR="003152AE" w:rsidRDefault="003152AE" w:rsidP="003152AE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0F2FE12" w14:textId="77777777" w:rsidR="003152AE" w:rsidRDefault="003152AE" w:rsidP="003152AE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6A36B96" w14:textId="77777777" w:rsidR="003152AE" w:rsidRDefault="003152AE" w:rsidP="003152AE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2473316" w14:textId="69D0C2E0" w:rsidR="003D348F" w:rsidRPr="003D348F" w:rsidRDefault="008D4885" w:rsidP="008D4885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3. 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Чи мають викладачі достатній рівень комунікаційних навичок для спілкування з Вами?</w:t>
      </w:r>
    </w:p>
    <w:p w14:paraId="373FF5F5" w14:textId="3435AE8E" w:rsidR="003D348F" w:rsidRPr="003D348F" w:rsidRDefault="003152AE" w:rsidP="003152AE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152A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Варіанти відповідей наступні: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3D348F"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Понад </w:t>
      </w:r>
      <w:r w:rsidR="00005B4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91,7</w:t>
      </w:r>
      <w:r w:rsidR="003D348F"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% студентів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зазначили, що комунікація з викладачами є зрозумілою, доброзичливою та продуктивною.</w:t>
      </w:r>
    </w:p>
    <w:p w14:paraId="2BCB827C" w14:textId="0BA8835D" w:rsidR="003D348F" w:rsidRPr="003D348F" w:rsidRDefault="00005B4E" w:rsidP="003152AE">
      <w:pPr>
        <w:numPr>
          <w:ilvl w:val="0"/>
          <w:numId w:val="3"/>
        </w:numPr>
        <w:spacing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8</w:t>
      </w:r>
      <w:r w:rsidR="003D348F"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,3% відповіли, що рівень спілкування посередній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— це може вказувати на певні труднощі або бар’єри в окремих випадках (можливо, 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>викладачі не завжди відповідають в месенджерах, або не всі пояснення є чіткими).</w:t>
      </w:r>
    </w:p>
    <w:p w14:paraId="395997A7" w14:textId="77777777" w:rsidR="003D348F" w:rsidRPr="003D348F" w:rsidRDefault="003D348F" w:rsidP="008D488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Жоден студент не оцінив комунікацію як недостатню — це </w:t>
      </w: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свідчить про загальну відкритість і доступність викладачів.</w:t>
      </w:r>
    </w:p>
    <w:p w14:paraId="6F5E2428" w14:textId="314A8BCC" w:rsidR="003D348F" w:rsidRPr="003D348F" w:rsidRDefault="003152AE" w:rsidP="008D4885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B209CD6" wp14:editId="23202E76">
            <wp:simplePos x="0" y="0"/>
            <wp:positionH relativeFrom="margin">
              <wp:posOffset>533400</wp:posOffset>
            </wp:positionH>
            <wp:positionV relativeFrom="paragraph">
              <wp:posOffset>570230</wp:posOffset>
            </wp:positionV>
            <wp:extent cx="4556760" cy="2818765"/>
            <wp:effectExtent l="0" t="0" r="0" b="635"/>
            <wp:wrapTight wrapText="bothSides">
              <wp:wrapPolygon edited="0">
                <wp:start x="0" y="0"/>
                <wp:lineTo x="0" y="21459"/>
                <wp:lineTo x="21492" y="21459"/>
                <wp:lineTo x="21492" y="0"/>
                <wp:lineTo x="0" y="0"/>
              </wp:wrapPolygon>
            </wp:wrapTight>
            <wp:docPr id="1345251596" name="Рисунок 134525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885" w:rsidRPr="008D4885">
        <w:rPr>
          <w:rFonts w:eastAsia="Times New Roman"/>
          <w:kern w:val="0"/>
          <w:sz w:val="28"/>
          <w:szCs w:val="28"/>
          <w:lang w:eastAsia="uk-UA"/>
          <w14:ligatures w14:val="none"/>
        </w:rPr>
        <w:t>4.</w:t>
      </w:r>
      <w:r w:rsidR="008D4885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3D348F" w:rsidRPr="003D348F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Як найчастіше викладачі підтримують контакт зі студентами поза межами аудиторії?</w:t>
      </w:r>
    </w:p>
    <w:p w14:paraId="7A1C2747" w14:textId="0D20758E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400FF7E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B92B48F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4CDCA66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C00AD2A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75F3B47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0DCCE89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C9AA279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FFEB340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C3BC63F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457ABE7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CDEB0E5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9F40646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D123346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BE34353" w14:textId="31A18904" w:rsidR="003D348F" w:rsidRPr="003D348F" w:rsidRDefault="003152AE" w:rsidP="003152AE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bookmarkStart w:id="4" w:name="_Hlk222857777"/>
      <w:r w:rsidRPr="003152A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Варіанти відповідей наступні: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bookmarkEnd w:id="4"/>
      <w:r w:rsidR="003D348F"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Абсолютна більшість (</w:t>
      </w:r>
      <w:r w:rsidR="00005B4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77,8</w:t>
      </w:r>
      <w:r w:rsidR="003D348F"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%) студентів зазначили, що спілкуються з викладачами через Viber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— це свідчить про ефективність та зручність цього каналу.</w:t>
      </w:r>
    </w:p>
    <w:p w14:paraId="689AB37F" w14:textId="77777777" w:rsidR="003D348F" w:rsidRPr="003D348F" w:rsidRDefault="003D348F" w:rsidP="003152AE">
      <w:pPr>
        <w:numPr>
          <w:ilvl w:val="0"/>
          <w:numId w:val="4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Особисте спілкування поза заняттями майже не практикується, що може бути пов’язано з організаційними обмеженнями або достатністю онлайн-контакту.</w:t>
      </w:r>
    </w:p>
    <w:p w14:paraId="11E50201" w14:textId="77777777" w:rsidR="003D348F" w:rsidRPr="003D348F" w:rsidRDefault="003D348F" w:rsidP="00312EB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Немає студентів, які не мали б доступу до викладачів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поза заняттями, що є позитивним показником відкритості педагогів.</w:t>
      </w:r>
    </w:p>
    <w:p w14:paraId="1147BC36" w14:textId="78884692" w:rsidR="003D348F" w:rsidRDefault="008D4885" w:rsidP="008D4885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5. 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Чи маєте Ви можливість у разі необхідності отримати індивідуальну консультацію в позааудиторний час?</w:t>
      </w:r>
    </w:p>
    <w:p w14:paraId="74749D23" w14:textId="1F0847C0" w:rsidR="003152AE" w:rsidRPr="003D348F" w:rsidRDefault="003152AE" w:rsidP="008D4885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5423F40" wp14:editId="0878F373">
            <wp:simplePos x="0" y="0"/>
            <wp:positionH relativeFrom="margin">
              <wp:posOffset>459105</wp:posOffset>
            </wp:positionH>
            <wp:positionV relativeFrom="paragraph">
              <wp:posOffset>9525</wp:posOffset>
            </wp:positionV>
            <wp:extent cx="3848100" cy="2380615"/>
            <wp:effectExtent l="0" t="0" r="0" b="635"/>
            <wp:wrapTight wrapText="bothSides">
              <wp:wrapPolygon edited="0">
                <wp:start x="0" y="0"/>
                <wp:lineTo x="0" y="21433"/>
                <wp:lineTo x="21493" y="21433"/>
                <wp:lineTo x="21493" y="0"/>
                <wp:lineTo x="0" y="0"/>
              </wp:wrapPolygon>
            </wp:wrapTight>
            <wp:docPr id="17603406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2E5D6" w14:textId="0D1A36EA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E2688BF" w14:textId="3CA35FB5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A7720C8" w14:textId="1DDCDA66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B7E8C49" w14:textId="5D3271A1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5F6A09D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2854ABC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6F5A618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F9CE6CA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7BC9452" w14:textId="78F1CEF1" w:rsidR="003D348F" w:rsidRPr="003D348F" w:rsidRDefault="003152AE" w:rsidP="003152AE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152A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Варіанти відповідей наступні: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100% студентів мають можливість отримати індивідуальну допомогу, хоча частина відзначає, що це можливо не завжди, а переважно у більшості випадків.</w:t>
      </w:r>
    </w:p>
    <w:p w14:paraId="5892D2CC" w14:textId="77777777" w:rsidR="003D348F" w:rsidRPr="003D348F" w:rsidRDefault="003D348F" w:rsidP="003152AE">
      <w:pPr>
        <w:numPr>
          <w:ilvl w:val="0"/>
          <w:numId w:val="5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Це свідчить про доступність викладачів та готовність надати підтримку, навіть поза межами занять.</w:t>
      </w:r>
    </w:p>
    <w:p w14:paraId="13ADC11E" w14:textId="77777777" w:rsidR="003D348F" w:rsidRPr="003D348F" w:rsidRDefault="003D348F" w:rsidP="00312EBE">
      <w:pPr>
        <w:numPr>
          <w:ilvl w:val="0"/>
          <w:numId w:val="5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Можна покращити системність та зручність надання консультацій, створивши зрозумілий графік або форму для запису.</w:t>
      </w:r>
    </w:p>
    <w:p w14:paraId="356B4F8F" w14:textId="040BD506" w:rsidR="003D348F" w:rsidRPr="003D348F" w:rsidRDefault="003152AE" w:rsidP="008D4885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EC906BC" wp14:editId="7C9C0501">
            <wp:simplePos x="0" y="0"/>
            <wp:positionH relativeFrom="column">
              <wp:posOffset>451485</wp:posOffset>
            </wp:positionH>
            <wp:positionV relativeFrom="paragraph">
              <wp:posOffset>698500</wp:posOffset>
            </wp:positionV>
            <wp:extent cx="4264696" cy="2638425"/>
            <wp:effectExtent l="0" t="0" r="2540" b="0"/>
            <wp:wrapTight wrapText="bothSides">
              <wp:wrapPolygon edited="0">
                <wp:start x="0" y="0"/>
                <wp:lineTo x="0" y="21366"/>
                <wp:lineTo x="21516" y="21366"/>
                <wp:lineTo x="21516" y="0"/>
                <wp:lineTo x="0" y="0"/>
              </wp:wrapPolygon>
            </wp:wrapTight>
            <wp:docPr id="1559235780" name="Рисунок 155923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96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4885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6. 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Чи працюють викладачі з цікавими для Вас актуальними методиками викладання?</w:t>
      </w:r>
    </w:p>
    <w:p w14:paraId="6DF621F3" w14:textId="4520528D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B9A0061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5E9020C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1AB9668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D25F21D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CFFDCD0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B153126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80CD25B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AAA27B6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F98262B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756FD1D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C0D0CDB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25CF5B1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8B105E9" w14:textId="77777777" w:rsidR="003152AE" w:rsidRDefault="003152AE" w:rsidP="003152AE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428B26F" w14:textId="4F8A0F8C" w:rsidR="003D348F" w:rsidRPr="003D348F" w:rsidRDefault="003152AE" w:rsidP="003152AE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152A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Варіанти відповідей наступні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: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Понад </w:t>
      </w:r>
      <w:r w:rsidR="003D348F"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9</w:t>
      </w:r>
      <w:r w:rsidR="00005B4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7</w:t>
      </w:r>
      <w:r w:rsidR="003D348F"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% студентів підтвердили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, що викладачі використовують сучасні або принаймні переважно актуальні методики.</w:t>
      </w:r>
    </w:p>
    <w:p w14:paraId="285208B8" w14:textId="4FFB947A" w:rsidR="003D348F" w:rsidRPr="003D348F" w:rsidRDefault="003D348F" w:rsidP="003152AE">
      <w:pPr>
        <w:numPr>
          <w:ilvl w:val="0"/>
          <w:numId w:val="6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Лише </w:t>
      </w: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одиничний студент (</w:t>
      </w:r>
      <w:r w:rsidR="00005B4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2</w:t>
      </w: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,8%)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вказав, що таких методик не застосовують — можливо, це стосується окремих предметів або стилю викладання конкретного педагога.</w:t>
      </w:r>
    </w:p>
    <w:p w14:paraId="6E253DC1" w14:textId="36FFB7C5" w:rsidR="003D348F" w:rsidRPr="003D348F" w:rsidRDefault="003D348F" w:rsidP="00312EB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Це означає, що </w:t>
      </w: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викладачі в більшості адаптуються до сучасних освітніх підходів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проте є </w:t>
      </w: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потреба в подальшому оновленні методик та поширенні успішного досвіду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 колективі.</w:t>
      </w:r>
    </w:p>
    <w:p w14:paraId="49E0F117" w14:textId="04AEC6DA" w:rsidR="003D348F" w:rsidRDefault="008D4885" w:rsidP="008D4885">
      <w:pPr>
        <w:spacing w:before="100" w:beforeAutospacing="1" w:after="100" w:afterAutospacing="1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7</w:t>
      </w:r>
      <w:r w:rsidR="003D348F" w:rsidRPr="003D348F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Як викладачі ставляться до змін та оновлення матеріалу в програмі?</w:t>
      </w:r>
    </w:p>
    <w:p w14:paraId="55193762" w14:textId="400F5BCF" w:rsidR="003152AE" w:rsidRDefault="003152AE" w:rsidP="008D4885">
      <w:pPr>
        <w:spacing w:before="100" w:beforeAutospacing="1" w:after="100" w:afterAutospacing="1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41E1A45" wp14:editId="42EC4190">
            <wp:simplePos x="0" y="0"/>
            <wp:positionH relativeFrom="margin">
              <wp:posOffset>733425</wp:posOffset>
            </wp:positionH>
            <wp:positionV relativeFrom="paragraph">
              <wp:posOffset>-46990</wp:posOffset>
            </wp:positionV>
            <wp:extent cx="2971800" cy="1837690"/>
            <wp:effectExtent l="0" t="0" r="0" b="0"/>
            <wp:wrapTight wrapText="bothSides">
              <wp:wrapPolygon edited="0">
                <wp:start x="0" y="0"/>
                <wp:lineTo x="0" y="21272"/>
                <wp:lineTo x="21462" y="21272"/>
                <wp:lineTo x="21462" y="0"/>
                <wp:lineTo x="0" y="0"/>
              </wp:wrapPolygon>
            </wp:wrapTight>
            <wp:docPr id="8350124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4333B" w14:textId="1EE308BA" w:rsidR="003152AE" w:rsidRDefault="003152AE" w:rsidP="008D4885">
      <w:pPr>
        <w:spacing w:before="100" w:beforeAutospacing="1" w:after="100" w:afterAutospacing="1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A263E53" w14:textId="77777777" w:rsidR="003152AE" w:rsidRDefault="003152AE" w:rsidP="008D4885">
      <w:pPr>
        <w:spacing w:before="100" w:beforeAutospacing="1" w:after="100" w:afterAutospacing="1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9361E41" w14:textId="77777777" w:rsidR="003152AE" w:rsidRDefault="003152AE" w:rsidP="008D4885">
      <w:pPr>
        <w:spacing w:before="100" w:beforeAutospacing="1" w:after="100" w:afterAutospacing="1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2882CF6" w14:textId="77777777" w:rsidR="003152AE" w:rsidRDefault="003152AE" w:rsidP="008D4885">
      <w:pPr>
        <w:spacing w:before="100" w:beforeAutospacing="1" w:after="100" w:afterAutospacing="1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5CC81CE" w14:textId="36420819" w:rsidR="003D348F" w:rsidRPr="003D348F" w:rsidRDefault="003152AE" w:rsidP="003152AE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152A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Варіанти відповідей наступні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: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3D348F"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Понад </w:t>
      </w:r>
      <w:r w:rsidR="00005B4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80,6</w:t>
      </w:r>
      <w:r w:rsidR="003D348F"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% студентів підтверджують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, що викладачі активно оновлюють матеріал, впроваджують сучасний контент і орієнтуються на актуальні тенденції у своїй галузі.</w:t>
      </w:r>
    </w:p>
    <w:p w14:paraId="519C97EC" w14:textId="12B0A9A1" w:rsidR="003D348F" w:rsidRPr="003D348F" w:rsidRDefault="00005B4E" w:rsidP="003152AE">
      <w:pPr>
        <w:numPr>
          <w:ilvl w:val="0"/>
          <w:numId w:val="7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19,4</w:t>
      </w:r>
      <w:r w:rsidR="003D348F"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% вказали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, що хоча основний матеріал не завжди новий, викладачі самостійно доповнюють його інформацією про сучасний стан галузі — це свідчить про гнучкий підхід і зацікавленість у постійному оновленні змісту.</w:t>
      </w:r>
    </w:p>
    <w:p w14:paraId="7F7D1BA3" w14:textId="77777777" w:rsidR="003D348F" w:rsidRPr="003D348F" w:rsidRDefault="003D348F" w:rsidP="00312EB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Жоден студент не вважає, що викладачі навчають застарілому без адаптації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— це є позитивним показником професійної гнучкості та відкритості до змін.</w:t>
      </w:r>
    </w:p>
    <w:p w14:paraId="4C5F38F3" w14:textId="32D91332" w:rsidR="003D348F" w:rsidRDefault="008D4885" w:rsidP="008D4885">
      <w:pPr>
        <w:spacing w:before="100" w:before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8D4885">
        <w:rPr>
          <w:rFonts w:eastAsia="Times New Roman"/>
          <w:kern w:val="0"/>
          <w:sz w:val="28"/>
          <w:szCs w:val="28"/>
          <w:lang w:eastAsia="uk-UA"/>
          <w14:ligatures w14:val="none"/>
        </w:rPr>
        <w:t>8.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Чи мають викладачі достатній рівень підготовки для викладання дистанційно?</w:t>
      </w:r>
    </w:p>
    <w:p w14:paraId="3455726D" w14:textId="566A6DD7" w:rsidR="003152AE" w:rsidRDefault="003152AE" w:rsidP="008D4885">
      <w:pPr>
        <w:spacing w:before="100" w:before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66CF1022" wp14:editId="5F5E6241">
            <wp:simplePos x="0" y="0"/>
            <wp:positionH relativeFrom="page">
              <wp:align>center</wp:align>
            </wp:positionH>
            <wp:positionV relativeFrom="paragraph">
              <wp:posOffset>138430</wp:posOffset>
            </wp:positionV>
            <wp:extent cx="3810000" cy="2357272"/>
            <wp:effectExtent l="0" t="0" r="0" b="5080"/>
            <wp:wrapTight wrapText="bothSides">
              <wp:wrapPolygon edited="0">
                <wp:start x="0" y="0"/>
                <wp:lineTo x="0" y="21472"/>
                <wp:lineTo x="21492" y="21472"/>
                <wp:lineTo x="21492" y="0"/>
                <wp:lineTo x="0" y="0"/>
              </wp:wrapPolygon>
            </wp:wrapTight>
            <wp:docPr id="1819658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5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EC441D" w14:textId="77777777" w:rsidR="003152AE" w:rsidRDefault="003152AE" w:rsidP="008D4885">
      <w:pPr>
        <w:spacing w:before="100" w:before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DADFC6D" w14:textId="77777777" w:rsidR="003152AE" w:rsidRDefault="003152AE" w:rsidP="008D4885">
      <w:pPr>
        <w:spacing w:before="100" w:before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212DE7F" w14:textId="77777777" w:rsidR="003152AE" w:rsidRDefault="003152AE" w:rsidP="008D4885">
      <w:pPr>
        <w:spacing w:before="100" w:before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4CBD225" w14:textId="77777777" w:rsidR="003152AE" w:rsidRPr="003D348F" w:rsidRDefault="003152AE" w:rsidP="008D4885">
      <w:pPr>
        <w:spacing w:before="100" w:before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1A1F212" w14:textId="77777777" w:rsidR="003152AE" w:rsidRPr="003152AE" w:rsidRDefault="003152AE" w:rsidP="003152AE">
      <w:pPr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44BD98E" w14:textId="77777777" w:rsidR="003152AE" w:rsidRPr="003152AE" w:rsidRDefault="003152AE" w:rsidP="003152AE">
      <w:pPr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033A25A" w14:textId="77777777" w:rsidR="003152AE" w:rsidRPr="003152AE" w:rsidRDefault="003152AE" w:rsidP="003152AE">
      <w:pPr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E134E53" w14:textId="4CE60AA8" w:rsidR="003D348F" w:rsidRPr="003D348F" w:rsidRDefault="003152AE" w:rsidP="003152AE">
      <w:pPr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152A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Варіанти відповідей наступні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: </w:t>
      </w:r>
      <w:r w:rsidR="00CC7BD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83,3%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вважають, що викладачі повністю готові до дистанційного формату, володіють відповідними платформами, інструментами й методами подачі матеріалу онлайн.</w:t>
      </w:r>
    </w:p>
    <w:p w14:paraId="15B07D61" w14:textId="1156C8D3" w:rsidR="003D348F" w:rsidRPr="003D348F" w:rsidRDefault="00CC7BDE" w:rsidP="003152AE">
      <w:pPr>
        <w:numPr>
          <w:ilvl w:val="0"/>
          <w:numId w:val="8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13,9</w:t>
      </w:r>
      <w:r w:rsidR="003D348F"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% студентів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зазначили, що переважна більшість викладачів справляється, хоча можуть бути незначні труднощі в окремих випадках.</w:t>
      </w:r>
    </w:p>
    <w:p w14:paraId="2EC6A0B2" w14:textId="75509397" w:rsidR="003D348F" w:rsidRPr="003D348F" w:rsidRDefault="003D348F" w:rsidP="00312EB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Лише </w:t>
      </w: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один студент (</w:t>
      </w:r>
      <w:r w:rsidR="00CC7BD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2</w:t>
      </w:r>
      <w:r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,8%)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вказав на відсутність належної підготовки — це може вказувати на потребу індивідуального супроводу окремих викладачів.</w:t>
      </w:r>
    </w:p>
    <w:p w14:paraId="5F08EFBA" w14:textId="41DDCCD3" w:rsidR="003D348F" w:rsidRPr="003D348F" w:rsidRDefault="00010238" w:rsidP="003152AE">
      <w:pPr>
        <w:spacing w:before="100" w:beforeAutospacing="1"/>
        <w:jc w:val="both"/>
        <w:outlineLvl w:val="2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9</w:t>
      </w:r>
      <w:r w:rsidR="003D348F" w:rsidRPr="003D348F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.</w:t>
      </w:r>
      <w:r w:rsidR="003152AE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3D348F" w:rsidRPr="003D348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Яких викладачів студенти хотіли б бачити у майбутньому для своїх дітей?</w:t>
      </w:r>
    </w:p>
    <w:p w14:paraId="087EA4D4" w14:textId="23411AAC" w:rsidR="003D348F" w:rsidRPr="003D348F" w:rsidRDefault="003152AE" w:rsidP="003152AE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152AE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Варіанти відповідей наступні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: 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Найбільш позитивно згадуваними стали Чикалова</w:t>
      </w:r>
      <w:r w:rsidR="00010238" w:rsidRPr="00331A8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Н.В.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="00CC7BDE">
        <w:rPr>
          <w:rFonts w:eastAsia="Times New Roman"/>
          <w:kern w:val="0"/>
          <w:sz w:val="28"/>
          <w:szCs w:val="28"/>
          <w:lang w:eastAsia="uk-UA"/>
          <w14:ligatures w14:val="none"/>
        </w:rPr>
        <w:t>Івах В.В.,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Фененко</w:t>
      </w:r>
      <w:r w:rsidR="00010238" w:rsidRPr="00331A8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В.В.</w:t>
      </w:r>
      <w:r w:rsidR="003D348F"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,— ці викладачі мають високий авторитет серед студентів.</w:t>
      </w:r>
    </w:p>
    <w:p w14:paraId="7D860B97" w14:textId="77777777" w:rsidR="003D348F" w:rsidRPr="003D348F" w:rsidRDefault="003D348F" w:rsidP="003152AE">
      <w:pPr>
        <w:numPr>
          <w:ilvl w:val="0"/>
          <w:numId w:val="9"/>
        </w:numPr>
        <w:spacing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Частина студентів відзначила всіх викладачів як однаково гідних, що свідчить про загальне задоволення колективом.</w:t>
      </w:r>
    </w:p>
    <w:p w14:paraId="0FD9E75F" w14:textId="2B6BC697" w:rsidR="003D348F" w:rsidRPr="003D348F" w:rsidRDefault="003152AE" w:rsidP="003D348F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10. </w:t>
      </w:r>
      <w:r w:rsidR="003D348F" w:rsidRPr="003D348F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Яких викладачів студенти НЕ хотіли б бачити у своїх дітей?</w:t>
      </w:r>
    </w:p>
    <w:p w14:paraId="7AD82CE0" w14:textId="501CF610" w:rsidR="003D348F" w:rsidRPr="003D348F" w:rsidRDefault="003D348F" w:rsidP="003152AE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>Найчастіше критика спрямована до Феденк</w:t>
      </w:r>
      <w:r w:rsidR="00010238" w:rsidRPr="00331A81">
        <w:rPr>
          <w:rFonts w:eastAsia="Times New Roman"/>
          <w:kern w:val="0"/>
          <w:sz w:val="28"/>
          <w:szCs w:val="28"/>
          <w:lang w:eastAsia="uk-UA"/>
          <w14:ligatures w14:val="none"/>
        </w:rPr>
        <w:t>о В.О.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C7BD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Причини не уточнено, але кількість згадок свідчить про потребу звернути увагу на стиль викладання або взаємодію.</w:t>
      </w:r>
      <w:r w:rsidR="00E21955" w:rsidRPr="00331A81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3D348F">
        <w:rPr>
          <w:rFonts w:eastAsia="Times New Roman"/>
          <w:kern w:val="0"/>
          <w:sz w:val="28"/>
          <w:szCs w:val="28"/>
          <w:lang w:eastAsia="uk-UA"/>
          <w14:ligatures w14:val="none"/>
        </w:rPr>
        <w:t>Присутність порожніх відповідей (символи, тире) може означати або нейтральність, або небажання прямо висловлювати критику.</w:t>
      </w:r>
    </w:p>
    <w:p w14:paraId="523E7D04" w14:textId="6E72D6AB" w:rsidR="003D348F" w:rsidRPr="003D348F" w:rsidRDefault="00010238" w:rsidP="00E21955">
      <w:pPr>
        <w:ind w:firstLine="709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010238">
        <w:rPr>
          <w:sz w:val="28"/>
          <w:szCs w:val="28"/>
        </w:rPr>
        <w:t xml:space="preserve">Аналізуючи всі отримані відповіді студентів, можна зробити висновки про загалом високий рівень задоволеності </w:t>
      </w:r>
      <w:r w:rsidR="00CA1D52">
        <w:rPr>
          <w:sz w:val="28"/>
          <w:szCs w:val="28"/>
        </w:rPr>
        <w:t xml:space="preserve">здобувачами освіти </w:t>
      </w:r>
      <w:r w:rsidRPr="00010238">
        <w:rPr>
          <w:sz w:val="28"/>
          <w:szCs w:val="28"/>
        </w:rPr>
        <w:t>якістю освітнього процесу, професіоналізмом викладачів, організацією навчання, доступністю навчальних матеріалів і комунікацією в коледжі</w:t>
      </w:r>
      <w:r>
        <w:t>.</w:t>
      </w:r>
    </w:p>
    <w:sectPr w:rsidR="003D348F" w:rsidRPr="003D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77E"/>
    <w:multiLevelType w:val="multilevel"/>
    <w:tmpl w:val="1FA42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680F"/>
    <w:multiLevelType w:val="multilevel"/>
    <w:tmpl w:val="9AAA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027EF"/>
    <w:multiLevelType w:val="multilevel"/>
    <w:tmpl w:val="7588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0019F"/>
    <w:multiLevelType w:val="hybridMultilevel"/>
    <w:tmpl w:val="8330405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8351E"/>
    <w:multiLevelType w:val="multilevel"/>
    <w:tmpl w:val="FDB2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B6560"/>
    <w:multiLevelType w:val="multilevel"/>
    <w:tmpl w:val="AF1A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4593A"/>
    <w:multiLevelType w:val="multilevel"/>
    <w:tmpl w:val="901C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C016F"/>
    <w:multiLevelType w:val="multilevel"/>
    <w:tmpl w:val="791E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F1A5F"/>
    <w:multiLevelType w:val="multilevel"/>
    <w:tmpl w:val="DF94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34882"/>
    <w:multiLevelType w:val="multilevel"/>
    <w:tmpl w:val="CF6E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837B5"/>
    <w:multiLevelType w:val="multilevel"/>
    <w:tmpl w:val="C90E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759F1"/>
    <w:multiLevelType w:val="multilevel"/>
    <w:tmpl w:val="9030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13807"/>
    <w:multiLevelType w:val="multilevel"/>
    <w:tmpl w:val="6434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01A0F"/>
    <w:multiLevelType w:val="multilevel"/>
    <w:tmpl w:val="AE44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64044"/>
    <w:multiLevelType w:val="multilevel"/>
    <w:tmpl w:val="7620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B713E"/>
    <w:multiLevelType w:val="multilevel"/>
    <w:tmpl w:val="46F8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776D4"/>
    <w:multiLevelType w:val="multilevel"/>
    <w:tmpl w:val="E510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03A62"/>
    <w:multiLevelType w:val="multilevel"/>
    <w:tmpl w:val="2832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16C33"/>
    <w:multiLevelType w:val="multilevel"/>
    <w:tmpl w:val="5BE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D5709"/>
    <w:multiLevelType w:val="multilevel"/>
    <w:tmpl w:val="8F0A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03689"/>
    <w:multiLevelType w:val="multilevel"/>
    <w:tmpl w:val="A7A8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BD2622"/>
    <w:multiLevelType w:val="multilevel"/>
    <w:tmpl w:val="5004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5C327D"/>
    <w:multiLevelType w:val="multilevel"/>
    <w:tmpl w:val="669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6359B3"/>
    <w:multiLevelType w:val="hybridMultilevel"/>
    <w:tmpl w:val="45123C4C"/>
    <w:lvl w:ilvl="0" w:tplc="923233B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137028D"/>
    <w:multiLevelType w:val="multilevel"/>
    <w:tmpl w:val="F22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D76F3"/>
    <w:multiLevelType w:val="multilevel"/>
    <w:tmpl w:val="32FA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4A471E"/>
    <w:multiLevelType w:val="multilevel"/>
    <w:tmpl w:val="0012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C45A8E"/>
    <w:multiLevelType w:val="multilevel"/>
    <w:tmpl w:val="60CA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9529F8"/>
    <w:multiLevelType w:val="multilevel"/>
    <w:tmpl w:val="87EA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9F1C35"/>
    <w:multiLevelType w:val="multilevel"/>
    <w:tmpl w:val="C330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250F54"/>
    <w:multiLevelType w:val="multilevel"/>
    <w:tmpl w:val="7DF8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A5DA0"/>
    <w:multiLevelType w:val="multilevel"/>
    <w:tmpl w:val="1BE8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063844"/>
    <w:multiLevelType w:val="multilevel"/>
    <w:tmpl w:val="9D0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7F5F61"/>
    <w:multiLevelType w:val="multilevel"/>
    <w:tmpl w:val="B790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A1065F"/>
    <w:multiLevelType w:val="multilevel"/>
    <w:tmpl w:val="1990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E65752"/>
    <w:multiLevelType w:val="multilevel"/>
    <w:tmpl w:val="8010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FE6B3C"/>
    <w:multiLevelType w:val="multilevel"/>
    <w:tmpl w:val="7148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EF0096"/>
    <w:multiLevelType w:val="multilevel"/>
    <w:tmpl w:val="6730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380840">
    <w:abstractNumId w:val="0"/>
  </w:num>
  <w:num w:numId="2" w16cid:durableId="278293306">
    <w:abstractNumId w:val="26"/>
  </w:num>
  <w:num w:numId="3" w16cid:durableId="1938128736">
    <w:abstractNumId w:val="4"/>
  </w:num>
  <w:num w:numId="4" w16cid:durableId="108202472">
    <w:abstractNumId w:val="31"/>
  </w:num>
  <w:num w:numId="5" w16cid:durableId="762147570">
    <w:abstractNumId w:val="19"/>
  </w:num>
  <w:num w:numId="6" w16cid:durableId="1327199683">
    <w:abstractNumId w:val="16"/>
  </w:num>
  <w:num w:numId="7" w16cid:durableId="507789010">
    <w:abstractNumId w:val="35"/>
  </w:num>
  <w:num w:numId="8" w16cid:durableId="1268540318">
    <w:abstractNumId w:val="29"/>
  </w:num>
  <w:num w:numId="9" w16cid:durableId="2017536727">
    <w:abstractNumId w:val="2"/>
  </w:num>
  <w:num w:numId="10" w16cid:durableId="39129897">
    <w:abstractNumId w:val="8"/>
  </w:num>
  <w:num w:numId="11" w16cid:durableId="1418866994">
    <w:abstractNumId w:val="24"/>
  </w:num>
  <w:num w:numId="12" w16cid:durableId="107550003">
    <w:abstractNumId w:val="17"/>
  </w:num>
  <w:num w:numId="13" w16cid:durableId="420217931">
    <w:abstractNumId w:val="33"/>
  </w:num>
  <w:num w:numId="14" w16cid:durableId="1393042997">
    <w:abstractNumId w:val="23"/>
  </w:num>
  <w:num w:numId="15" w16cid:durableId="249848722">
    <w:abstractNumId w:val="37"/>
  </w:num>
  <w:num w:numId="16" w16cid:durableId="1830054400">
    <w:abstractNumId w:val="1"/>
  </w:num>
  <w:num w:numId="17" w16cid:durableId="472648292">
    <w:abstractNumId w:val="20"/>
  </w:num>
  <w:num w:numId="18" w16cid:durableId="1551453675">
    <w:abstractNumId w:val="30"/>
  </w:num>
  <w:num w:numId="19" w16cid:durableId="626475273">
    <w:abstractNumId w:val="34"/>
  </w:num>
  <w:num w:numId="20" w16cid:durableId="50228356">
    <w:abstractNumId w:val="5"/>
  </w:num>
  <w:num w:numId="21" w16cid:durableId="1219321013">
    <w:abstractNumId w:val="10"/>
  </w:num>
  <w:num w:numId="22" w16cid:durableId="418909842">
    <w:abstractNumId w:val="25"/>
  </w:num>
  <w:num w:numId="23" w16cid:durableId="1354696297">
    <w:abstractNumId w:val="11"/>
  </w:num>
  <w:num w:numId="24" w16cid:durableId="2017925305">
    <w:abstractNumId w:val="7"/>
  </w:num>
  <w:num w:numId="25" w16cid:durableId="1680765387">
    <w:abstractNumId w:val="18"/>
  </w:num>
  <w:num w:numId="26" w16cid:durableId="865947837">
    <w:abstractNumId w:val="21"/>
  </w:num>
  <w:num w:numId="27" w16cid:durableId="507983578">
    <w:abstractNumId w:val="32"/>
  </w:num>
  <w:num w:numId="28" w16cid:durableId="745761126">
    <w:abstractNumId w:val="27"/>
  </w:num>
  <w:num w:numId="29" w16cid:durableId="1353726806">
    <w:abstractNumId w:val="28"/>
  </w:num>
  <w:num w:numId="30" w16cid:durableId="1820145014">
    <w:abstractNumId w:val="36"/>
  </w:num>
  <w:num w:numId="31" w16cid:durableId="1340885355">
    <w:abstractNumId w:val="12"/>
  </w:num>
  <w:num w:numId="32" w16cid:durableId="1886988612">
    <w:abstractNumId w:val="22"/>
  </w:num>
  <w:num w:numId="33" w16cid:durableId="1078361737">
    <w:abstractNumId w:val="6"/>
  </w:num>
  <w:num w:numId="34" w16cid:durableId="1058473756">
    <w:abstractNumId w:val="14"/>
  </w:num>
  <w:num w:numId="35" w16cid:durableId="711461455">
    <w:abstractNumId w:val="3"/>
  </w:num>
  <w:num w:numId="36" w16cid:durableId="1944722650">
    <w:abstractNumId w:val="13"/>
  </w:num>
  <w:num w:numId="37" w16cid:durableId="16852894">
    <w:abstractNumId w:val="9"/>
  </w:num>
  <w:num w:numId="38" w16cid:durableId="1020202544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86"/>
    <w:rsid w:val="00005B4E"/>
    <w:rsid w:val="00010238"/>
    <w:rsid w:val="000147E4"/>
    <w:rsid w:val="000779B2"/>
    <w:rsid w:val="000C78A8"/>
    <w:rsid w:val="001954E7"/>
    <w:rsid w:val="001A0F48"/>
    <w:rsid w:val="00242408"/>
    <w:rsid w:val="00257A05"/>
    <w:rsid w:val="002B08CB"/>
    <w:rsid w:val="00312EBE"/>
    <w:rsid w:val="003152AE"/>
    <w:rsid w:val="00331A81"/>
    <w:rsid w:val="00356B37"/>
    <w:rsid w:val="003C1570"/>
    <w:rsid w:val="003D348F"/>
    <w:rsid w:val="00420861"/>
    <w:rsid w:val="00434086"/>
    <w:rsid w:val="0053263C"/>
    <w:rsid w:val="005856AC"/>
    <w:rsid w:val="005A7A94"/>
    <w:rsid w:val="00613FCC"/>
    <w:rsid w:val="006B6265"/>
    <w:rsid w:val="006C6C1E"/>
    <w:rsid w:val="007235E1"/>
    <w:rsid w:val="00771A07"/>
    <w:rsid w:val="0078299D"/>
    <w:rsid w:val="0078639E"/>
    <w:rsid w:val="007E558B"/>
    <w:rsid w:val="008B311F"/>
    <w:rsid w:val="008C3257"/>
    <w:rsid w:val="008D4885"/>
    <w:rsid w:val="008D7427"/>
    <w:rsid w:val="008E6F5F"/>
    <w:rsid w:val="009002CA"/>
    <w:rsid w:val="00914757"/>
    <w:rsid w:val="0093510A"/>
    <w:rsid w:val="009C22EB"/>
    <w:rsid w:val="009C568C"/>
    <w:rsid w:val="00A16236"/>
    <w:rsid w:val="00A60CDF"/>
    <w:rsid w:val="00A8482D"/>
    <w:rsid w:val="00AC6DA3"/>
    <w:rsid w:val="00B15AD4"/>
    <w:rsid w:val="00B4446E"/>
    <w:rsid w:val="00BC0157"/>
    <w:rsid w:val="00BD2321"/>
    <w:rsid w:val="00C225CE"/>
    <w:rsid w:val="00C86693"/>
    <w:rsid w:val="00C934D2"/>
    <w:rsid w:val="00CA1D52"/>
    <w:rsid w:val="00CA225C"/>
    <w:rsid w:val="00CC7BDE"/>
    <w:rsid w:val="00D02DCD"/>
    <w:rsid w:val="00DD301A"/>
    <w:rsid w:val="00E21955"/>
    <w:rsid w:val="00E223FB"/>
    <w:rsid w:val="00E827E1"/>
    <w:rsid w:val="00EA1CE1"/>
    <w:rsid w:val="00EA2DA9"/>
    <w:rsid w:val="00ED2456"/>
    <w:rsid w:val="00F115DA"/>
    <w:rsid w:val="00F90CE6"/>
    <w:rsid w:val="00FA24AB"/>
    <w:rsid w:val="00FB245F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57C7"/>
  <w15:chartTrackingRefBased/>
  <w15:docId w15:val="{5BCB0366-3D5A-4483-A0B2-1572BC4F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CA"/>
  </w:style>
  <w:style w:type="paragraph" w:styleId="1">
    <w:name w:val="heading 1"/>
    <w:basedOn w:val="a"/>
    <w:next w:val="a"/>
    <w:link w:val="10"/>
    <w:uiPriority w:val="9"/>
    <w:qFormat/>
    <w:rsid w:val="00434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3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34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0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0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0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0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0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0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08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0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40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4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4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08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A1D52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uk-UA"/>
      <w14:ligatures w14:val="none"/>
    </w:rPr>
  </w:style>
  <w:style w:type="character" w:styleId="af">
    <w:name w:val="Strong"/>
    <w:basedOn w:val="a0"/>
    <w:uiPriority w:val="22"/>
    <w:qFormat/>
    <w:rsid w:val="00CA1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05529-7D20-4AA0-873C-269DC30E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4064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8</cp:revision>
  <cp:lastPrinted>2025-04-23T12:02:00Z</cp:lastPrinted>
  <dcterms:created xsi:type="dcterms:W3CDTF">2025-04-16T12:07:00Z</dcterms:created>
  <dcterms:modified xsi:type="dcterms:W3CDTF">2026-02-24T18:42:00Z</dcterms:modified>
</cp:coreProperties>
</file>