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6209" w14:textId="5578A223" w:rsidR="00565533" w:rsidRPr="000D637A" w:rsidRDefault="00565533" w:rsidP="00565533">
      <w:pPr>
        <w:jc w:val="center"/>
        <w:rPr>
          <w:b/>
          <w:bCs/>
          <w:sz w:val="28"/>
          <w:szCs w:val="28"/>
        </w:rPr>
      </w:pPr>
      <w:bookmarkStart w:id="0" w:name="_Hlk190808425"/>
      <w:bookmarkStart w:id="1" w:name="_Hlk194851136"/>
      <w:bookmarkStart w:id="2" w:name="_Hlk195212357"/>
      <w:r w:rsidRPr="000D637A">
        <w:rPr>
          <w:b/>
          <w:bCs/>
          <w:sz w:val="28"/>
          <w:szCs w:val="28"/>
        </w:rPr>
        <w:t>Звіт</w:t>
      </w:r>
    </w:p>
    <w:p w14:paraId="31C2E0E4" w14:textId="34E04A26" w:rsidR="00565533" w:rsidRDefault="00565533" w:rsidP="00565533">
      <w:pPr>
        <w:jc w:val="center"/>
        <w:rPr>
          <w:b/>
          <w:bCs/>
          <w:sz w:val="28"/>
          <w:szCs w:val="28"/>
        </w:rPr>
      </w:pPr>
      <w:bookmarkStart w:id="3" w:name="_Hlk215085842"/>
      <w:bookmarkEnd w:id="3"/>
      <w:r w:rsidRPr="000D637A">
        <w:rPr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</w:t>
      </w:r>
    </w:p>
    <w:p w14:paraId="1C3A5AC7" w14:textId="7B47D16F" w:rsidR="00565533" w:rsidRPr="000D637A" w:rsidRDefault="00565533" w:rsidP="00565533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освітньо-професійної програми «</w:t>
      </w:r>
      <w:r>
        <w:rPr>
          <w:b/>
          <w:bCs/>
          <w:sz w:val="28"/>
          <w:szCs w:val="28"/>
        </w:rPr>
        <w:t>Економіка</w:t>
      </w:r>
      <w:r w:rsidRPr="000D637A">
        <w:rPr>
          <w:b/>
          <w:bCs/>
          <w:sz w:val="28"/>
          <w:szCs w:val="28"/>
        </w:rPr>
        <w:t>».</w:t>
      </w:r>
    </w:p>
    <w:p w14:paraId="05B956DE" w14:textId="77777777" w:rsidR="00565533" w:rsidRDefault="00565533" w:rsidP="00565533">
      <w:pPr>
        <w:ind w:firstLine="709"/>
        <w:jc w:val="both"/>
        <w:rPr>
          <w:sz w:val="28"/>
          <w:szCs w:val="28"/>
        </w:rPr>
      </w:pPr>
    </w:p>
    <w:p w14:paraId="32463C92" w14:textId="6F80BADE" w:rsidR="00565533" w:rsidRPr="001D541E" w:rsidRDefault="00565533" w:rsidP="00565533">
      <w:pPr>
        <w:ind w:firstLine="709"/>
        <w:jc w:val="both"/>
        <w:rPr>
          <w:rFonts w:eastAsia="Times New Roman"/>
          <w:color w:val="FFFFFF"/>
          <w:kern w:val="0"/>
          <w:sz w:val="28"/>
          <w:szCs w:val="28"/>
          <w:lang w:eastAsia="uk-UA"/>
          <w14:ligatures w14:val="none"/>
        </w:rPr>
      </w:pPr>
      <w:bookmarkStart w:id="4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4"/>
      <w:r>
        <w:rPr>
          <w:sz w:val="28"/>
          <w:szCs w:val="28"/>
        </w:rPr>
        <w:t>«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Кадрове забезпечення реалізації освітньо-професійної програми «</w:t>
      </w:r>
      <w:r>
        <w:rPr>
          <w:sz w:val="28"/>
          <w:szCs w:val="28"/>
        </w:rPr>
        <w:t>Економіка</w:t>
      </w:r>
      <w:r w:rsidRPr="00242408">
        <w:rPr>
          <w:sz w:val="28"/>
          <w:szCs w:val="28"/>
        </w:rPr>
        <w:t xml:space="preserve">» </w:t>
      </w:r>
    </w:p>
    <w:p w14:paraId="4B8E702D" w14:textId="3583E62C" w:rsidR="00565533" w:rsidRPr="008A6D7F" w:rsidRDefault="00565533" w:rsidP="00565533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 w:rsidRPr="003C1570">
        <w:rPr>
          <w:sz w:val="28"/>
          <w:szCs w:val="28"/>
        </w:rPr>
        <w:t>визначити рівень професійної підготовки викладачів, ефективність комунікації зі студентами, ставлення до оновлення навчального матеріалу та готовність до дистанційного навчання</w:t>
      </w:r>
    </w:p>
    <w:p w14:paraId="32723E99" w14:textId="3148576A" w:rsidR="00565533" w:rsidRPr="00F15410" w:rsidRDefault="00565533" w:rsidP="00565533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63D83BA9" w14:textId="3A40807B" w:rsidR="00565533" w:rsidRDefault="00565533" w:rsidP="00565533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Google для здобувачів освіти. </w:t>
      </w:r>
    </w:p>
    <w:p w14:paraId="7975B88E" w14:textId="61D2E895" w:rsidR="00565533" w:rsidRDefault="00565533" w:rsidP="00565533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першого, другого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>
        <w:rPr>
          <w:sz w:val="28"/>
          <w:szCs w:val="28"/>
        </w:rPr>
        <w:t>Економіка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</w:t>
      </w:r>
    </w:p>
    <w:p w14:paraId="34360A96" w14:textId="3CCF1568" w:rsidR="00565533" w:rsidRPr="00615776" w:rsidRDefault="00565533" w:rsidP="00565533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В опитуванні взяли участь </w:t>
      </w:r>
      <w:r w:rsidR="007979B7">
        <w:rPr>
          <w:sz w:val="28"/>
          <w:szCs w:val="28"/>
          <w:lang w:val="ru-RU"/>
        </w:rPr>
        <w:t xml:space="preserve">21 </w:t>
      </w:r>
      <w:r w:rsidRPr="00F15410">
        <w:rPr>
          <w:sz w:val="28"/>
          <w:szCs w:val="28"/>
        </w:rPr>
        <w:t>здобувач</w:t>
      </w:r>
      <w:r>
        <w:rPr>
          <w:sz w:val="28"/>
          <w:szCs w:val="28"/>
        </w:rPr>
        <w:t xml:space="preserve"> освіти </w:t>
      </w:r>
    </w:p>
    <w:bookmarkEnd w:id="0"/>
    <w:bookmarkEnd w:id="1"/>
    <w:bookmarkEnd w:id="2"/>
    <w:p w14:paraId="22DD9C06" w14:textId="228F91C2" w:rsidR="00E827E1" w:rsidRPr="00E827E1" w:rsidRDefault="00E827E1" w:rsidP="00E827E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СЛУХАЛИ: </w:t>
      </w:r>
      <w:r w:rsidRPr="00E827E1">
        <w:rPr>
          <w:rFonts w:eastAsia="Times New Roman"/>
          <w:kern w:val="0"/>
          <w:sz w:val="28"/>
          <w:szCs w:val="28"/>
          <w:lang w:eastAsia="uk-UA"/>
          <w14:ligatures w14:val="none"/>
        </w:rPr>
        <w:t>Голов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у</w:t>
      </w:r>
      <w:r w:rsidRPr="00E827E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робочої групи з освітньо-професійної програми «Економіка» доповіла про результати анкетування здобувачів освіти.</w:t>
      </w:r>
    </w:p>
    <w:p w14:paraId="74F3C108" w14:textId="6FE54502" w:rsidR="00FC34A4" w:rsidRPr="00FC34A4" w:rsidRDefault="00E827E1" w:rsidP="000C78A8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827E1">
        <w:rPr>
          <w:rFonts w:eastAsia="Times New Roman"/>
          <w:kern w:val="0"/>
          <w:sz w:val="28"/>
          <w:szCs w:val="28"/>
          <w:lang w:eastAsia="uk-UA"/>
          <w14:ligatures w14:val="none"/>
        </w:rPr>
        <w:t>У своїй доповіді вона: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827E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докладно проаналізувала відповіді студентів, які стосувались рівня професійної компетентності викладачів, доступності матеріалу, якості комунікації та організації освітнього процесу. </w:t>
      </w:r>
    </w:p>
    <w:p w14:paraId="3616881F" w14:textId="31C537B3" w:rsidR="00FC34A4" w:rsidRPr="00FC34A4" w:rsidRDefault="00FC34A4" w:rsidP="000C78A8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1. Професійна компетентність викладачів</w:t>
      </w:r>
    </w:p>
    <w:p w14:paraId="1970F0B2" w14:textId="75F6ABC2" w:rsidR="00FC34A4" w:rsidRPr="00FC34A4" w:rsidRDefault="00565533" w:rsidP="00312EBE">
      <w:pPr>
        <w:numPr>
          <w:ilvl w:val="0"/>
          <w:numId w:val="22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7"/>
          <w:szCs w:val="27"/>
          <w:lang w:eastAsia="uk-UA"/>
          <w14:ligatures w14:val="none"/>
        </w:rPr>
        <w:drawing>
          <wp:anchor distT="0" distB="0" distL="114300" distR="114300" simplePos="0" relativeHeight="251658240" behindDoc="1" locked="0" layoutInCell="1" allowOverlap="1" wp14:anchorId="413500B2" wp14:editId="67807A8F">
            <wp:simplePos x="0" y="0"/>
            <wp:positionH relativeFrom="column">
              <wp:posOffset>196219</wp:posOffset>
            </wp:positionH>
            <wp:positionV relativeFrom="paragraph">
              <wp:posOffset>83543</wp:posOffset>
            </wp:positionV>
            <wp:extent cx="2864485" cy="1768475"/>
            <wp:effectExtent l="0" t="0" r="0" b="3175"/>
            <wp:wrapTight wrapText="bothSides">
              <wp:wrapPolygon edited="0">
                <wp:start x="0" y="0"/>
                <wp:lineTo x="0" y="21406"/>
                <wp:lineTo x="21404" y="21406"/>
                <wp:lineTo x="21404" y="0"/>
                <wp:lineTo x="0" y="0"/>
              </wp:wrapPolygon>
            </wp:wrapTight>
            <wp:docPr id="1236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176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34A4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95,2% студентів зазначили, що всі викладачі мають достатній рівень знань, а матеріал подається так, що його легко засвоїти.</w:t>
      </w:r>
    </w:p>
    <w:p w14:paraId="1CCE9191" w14:textId="6F12BD43" w:rsidR="00FC34A4" w:rsidRPr="00FC34A4" w:rsidRDefault="00FC34A4" w:rsidP="00312EBE">
      <w:pPr>
        <w:numPr>
          <w:ilvl w:val="0"/>
          <w:numId w:val="22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4,8% вважають, що більшість викладачів мають належний рівень підготовки, хоча можливі окремі складнощі у сприйнятті.</w:t>
      </w:r>
    </w:p>
    <w:p w14:paraId="3BB3244B" w14:textId="428B4C7E" w:rsidR="00FC34A4" w:rsidRPr="00FC34A4" w:rsidRDefault="00FC34A4" w:rsidP="00312EBE">
      <w:pPr>
        <w:numPr>
          <w:ilvl w:val="0"/>
          <w:numId w:val="22"/>
        </w:num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Жодного випадку негативної оцінки щодо професійної некомпетентності викладачів не зафіксовано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6284290F" w14:textId="0D06CC34" w:rsidR="00FC34A4" w:rsidRPr="00FC34A4" w:rsidRDefault="00FC34A4" w:rsidP="000C78A8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рівень професійної підготовки викладачів є високим і задовольняє більшість студентів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3566741A" w14:textId="7BABC983" w:rsidR="00FC34A4" w:rsidRPr="00FC34A4" w:rsidRDefault="00FC34A4" w:rsidP="000C78A8">
      <w:pPr>
        <w:jc w:val="both"/>
        <w:outlineLvl w:val="2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2. </w:t>
      </w: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Дотримання розкладу занять</w:t>
      </w:r>
    </w:p>
    <w:p w14:paraId="3680CD8F" w14:textId="085EA586" w:rsidR="00FC34A4" w:rsidRPr="00FC34A4" w:rsidRDefault="00565533" w:rsidP="00312EBE">
      <w:pPr>
        <w:numPr>
          <w:ilvl w:val="0"/>
          <w:numId w:val="23"/>
        </w:numPr>
        <w:spacing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565533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drawing>
          <wp:anchor distT="0" distB="0" distL="114300" distR="114300" simplePos="0" relativeHeight="251659264" behindDoc="1" locked="0" layoutInCell="1" allowOverlap="1" wp14:anchorId="553983ED" wp14:editId="142195E7">
            <wp:simplePos x="0" y="0"/>
            <wp:positionH relativeFrom="column">
              <wp:posOffset>208271</wp:posOffset>
            </wp:positionH>
            <wp:positionV relativeFrom="paragraph">
              <wp:posOffset>-221909</wp:posOffset>
            </wp:positionV>
            <wp:extent cx="2410460" cy="1496060"/>
            <wp:effectExtent l="0" t="0" r="8890" b="8890"/>
            <wp:wrapTight wrapText="bothSides">
              <wp:wrapPolygon edited="0">
                <wp:start x="0" y="0"/>
                <wp:lineTo x="0" y="21453"/>
                <wp:lineTo x="21509" y="21453"/>
                <wp:lineTo x="21509" y="0"/>
                <wp:lineTo x="0" y="0"/>
              </wp:wrapPolygon>
            </wp:wrapTight>
            <wp:docPr id="9523122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1225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4A4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95,2% вказали, що викладачі чітко дотримуються розкладу.</w:t>
      </w:r>
    </w:p>
    <w:p w14:paraId="065AB5B4" w14:textId="77777777" w:rsidR="00FC34A4" w:rsidRPr="00FC34A4" w:rsidRDefault="00FC34A4" w:rsidP="00312EBE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4,8% зазначили, що це відбувається у більшості випадків.</w:t>
      </w:r>
    </w:p>
    <w:p w14:paraId="60F96A31" w14:textId="77777777" w:rsidR="00FC34A4" w:rsidRPr="00FC34A4" w:rsidRDefault="00FC34A4" w:rsidP="00312EBE">
      <w:pPr>
        <w:numPr>
          <w:ilvl w:val="0"/>
          <w:numId w:val="23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Жодної скарги на систематичне недотримання розкладу не виявлено.</w:t>
      </w:r>
    </w:p>
    <w:p w14:paraId="5B6BD5A8" w14:textId="5B1261D8" w:rsidR="00FC34A4" w:rsidRPr="00FC34A4" w:rsidRDefault="00FC34A4" w:rsidP="000C78A8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Висновок: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навчальний процес організований дисципліновано, з дотриманням графіку.</w:t>
      </w:r>
    </w:p>
    <w:p w14:paraId="6D407700" w14:textId="7975A387" w:rsidR="00FC34A4" w:rsidRPr="00FC34A4" w:rsidRDefault="00FC34A4" w:rsidP="000C78A8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3. Комунікація зі студентами</w:t>
      </w:r>
    </w:p>
    <w:p w14:paraId="5D2219DC" w14:textId="6C816B5D" w:rsidR="00FC34A4" w:rsidRPr="00FC34A4" w:rsidRDefault="00565533" w:rsidP="00312EBE">
      <w:pPr>
        <w:numPr>
          <w:ilvl w:val="0"/>
          <w:numId w:val="24"/>
        </w:numPr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7"/>
          <w:szCs w:val="27"/>
          <w:lang w:eastAsia="uk-UA"/>
          <w14:ligatures w14:val="none"/>
        </w:rPr>
        <w:drawing>
          <wp:anchor distT="0" distB="0" distL="114300" distR="114300" simplePos="0" relativeHeight="251660288" behindDoc="1" locked="0" layoutInCell="1" allowOverlap="1" wp14:anchorId="6416FC4A" wp14:editId="017426BD">
            <wp:simplePos x="0" y="0"/>
            <wp:positionH relativeFrom="margin">
              <wp:posOffset>48673</wp:posOffset>
            </wp:positionH>
            <wp:positionV relativeFrom="paragraph">
              <wp:posOffset>59464</wp:posOffset>
            </wp:positionV>
            <wp:extent cx="3538220" cy="2162175"/>
            <wp:effectExtent l="0" t="0" r="5080" b="9525"/>
            <wp:wrapTight wrapText="bothSides">
              <wp:wrapPolygon edited="0">
                <wp:start x="0" y="0"/>
                <wp:lineTo x="0" y="21505"/>
                <wp:lineTo x="21515" y="21505"/>
                <wp:lineTo x="21515" y="0"/>
                <wp:lineTo x="0" y="0"/>
              </wp:wrapPolygon>
            </wp:wrapTight>
            <wp:docPr id="199990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34A4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95,2% оцінили комунікаційні навички викладачів як достатні.</w:t>
      </w:r>
    </w:p>
    <w:p w14:paraId="0046E544" w14:textId="632B6BC4" w:rsidR="00FC34A4" w:rsidRPr="00FC34A4" w:rsidRDefault="00FC34A4" w:rsidP="00312EBE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4,8% вважають, що рівень спілкування — посередній.</w:t>
      </w:r>
    </w:p>
    <w:p w14:paraId="42DA6D2B" w14:textId="36271E53" w:rsidR="000C78A8" w:rsidRPr="000C78A8" w:rsidRDefault="00FC34A4" w:rsidP="00312EBE">
      <w:pPr>
        <w:numPr>
          <w:ilvl w:val="0"/>
          <w:numId w:val="24"/>
        </w:numPr>
        <w:rPr>
          <w:rFonts w:eastAsia="Times New Roman"/>
          <w:kern w:val="0"/>
          <w:sz w:val="32"/>
          <w:szCs w:val="32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Жодного випадку незадовільного рівня комунікації не вказано.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: комунікація відкрита та ефективна</w:t>
      </w:r>
      <w:r w:rsidR="000C78A8" w:rsidRPr="000C78A8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60863CAF" w14:textId="66B8F137" w:rsidR="00FC34A4" w:rsidRPr="00FC34A4" w:rsidRDefault="00FC34A4" w:rsidP="000C78A8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4. Форми позааудиторного спілкування</w:t>
      </w:r>
    </w:p>
    <w:p w14:paraId="18D2FC6A" w14:textId="090DFCEE" w:rsidR="00FC34A4" w:rsidRPr="00FC34A4" w:rsidRDefault="00565533" w:rsidP="00312EBE">
      <w:pPr>
        <w:numPr>
          <w:ilvl w:val="0"/>
          <w:numId w:val="25"/>
        </w:numPr>
        <w:spacing w:after="100" w:after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565533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drawing>
          <wp:anchor distT="0" distB="0" distL="114300" distR="114300" simplePos="0" relativeHeight="251661312" behindDoc="1" locked="0" layoutInCell="1" allowOverlap="1" wp14:anchorId="57D25F24" wp14:editId="1FA54AAF">
            <wp:simplePos x="0" y="0"/>
            <wp:positionH relativeFrom="column">
              <wp:posOffset>134628</wp:posOffset>
            </wp:positionH>
            <wp:positionV relativeFrom="paragraph">
              <wp:posOffset>7573</wp:posOffset>
            </wp:positionV>
            <wp:extent cx="3068320" cy="1888490"/>
            <wp:effectExtent l="0" t="0" r="0" b="0"/>
            <wp:wrapTight wrapText="bothSides">
              <wp:wrapPolygon edited="0">
                <wp:start x="0" y="0"/>
                <wp:lineTo x="0" y="21353"/>
                <wp:lineTo x="21457" y="21353"/>
                <wp:lineTo x="21457" y="0"/>
                <wp:lineTo x="0" y="0"/>
              </wp:wrapPolygon>
            </wp:wrapTight>
            <wp:docPr id="8146830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8306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34A4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66,7% студентів найчастіше спілкуються з викладачами через Viber.</w:t>
      </w:r>
    </w:p>
    <w:p w14:paraId="712A2521" w14:textId="623C47CD" w:rsidR="00FC34A4" w:rsidRPr="00FC34A4" w:rsidRDefault="00FC34A4" w:rsidP="00312EBE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14,3% – за допомогою телефонного зв’язку.</w:t>
      </w:r>
    </w:p>
    <w:p w14:paraId="78DF4CC9" w14:textId="0FC6B970" w:rsidR="00FC34A4" w:rsidRPr="00FC34A4" w:rsidRDefault="00FC34A4" w:rsidP="00312EBE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19% – через особисте спілкування.</w:t>
      </w:r>
    </w:p>
    <w:p w14:paraId="2991A725" w14:textId="4E31E966" w:rsidR="00FC34A4" w:rsidRPr="00FC34A4" w:rsidRDefault="00FC34A4" w:rsidP="00312EBE">
      <w:pPr>
        <w:numPr>
          <w:ilvl w:val="0"/>
          <w:numId w:val="25"/>
        </w:numPr>
        <w:spacing w:before="100" w:before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Жоден студент не зазначив, що викладачі не підтримують зв'язок.</w:t>
      </w:r>
    </w:p>
    <w:p w14:paraId="53C5EE1D" w14:textId="119D3D8B" w:rsidR="00FC34A4" w:rsidRPr="00FC34A4" w:rsidRDefault="00FC34A4" w:rsidP="000C78A8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</w:t>
      </w:r>
      <w:r w:rsidRPr="00FC34A4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>: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налагоджено різні канали позааудиторного контакту, більшість з яких – зручні та цифрові.</w:t>
      </w:r>
    </w:p>
    <w:p w14:paraId="76A7DF42" w14:textId="58F256C4" w:rsidR="00FC34A4" w:rsidRPr="00FC34A4" w:rsidRDefault="00FC34A4" w:rsidP="000C78A8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5. Доступ до індивідуальних консультацій</w:t>
      </w:r>
    </w:p>
    <w:p w14:paraId="212CF09F" w14:textId="267CADB0" w:rsidR="00FC34A4" w:rsidRPr="00FC34A4" w:rsidRDefault="007979B7" w:rsidP="00312EBE">
      <w:pPr>
        <w:numPr>
          <w:ilvl w:val="0"/>
          <w:numId w:val="26"/>
        </w:numPr>
        <w:spacing w:after="100" w:after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7"/>
          <w:szCs w:val="27"/>
          <w:lang w:eastAsia="uk-UA"/>
          <w14:ligatures w14:val="none"/>
        </w:rPr>
        <w:drawing>
          <wp:anchor distT="0" distB="0" distL="114300" distR="114300" simplePos="0" relativeHeight="251662336" behindDoc="1" locked="0" layoutInCell="1" allowOverlap="1" wp14:anchorId="24F7F952" wp14:editId="6E6161CE">
            <wp:simplePos x="0" y="0"/>
            <wp:positionH relativeFrom="column">
              <wp:posOffset>214630</wp:posOffset>
            </wp:positionH>
            <wp:positionV relativeFrom="paragraph">
              <wp:posOffset>10403</wp:posOffset>
            </wp:positionV>
            <wp:extent cx="3295015" cy="2061210"/>
            <wp:effectExtent l="0" t="0" r="635" b="0"/>
            <wp:wrapTight wrapText="bothSides">
              <wp:wrapPolygon edited="0">
                <wp:start x="0" y="0"/>
                <wp:lineTo x="0" y="21360"/>
                <wp:lineTo x="21479" y="21360"/>
                <wp:lineTo x="21479" y="0"/>
                <wp:lineTo x="0" y="0"/>
              </wp:wrapPolygon>
            </wp:wrapTight>
            <wp:docPr id="10037036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06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4A4"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81% студентів</w:t>
      </w:r>
      <w:r w:rsidR="00FC34A4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завжди можуть отримати консультацію при потребі.</w:t>
      </w:r>
    </w:p>
    <w:p w14:paraId="5417D129" w14:textId="647C61E0" w:rsidR="00FC34A4" w:rsidRPr="00FC34A4" w:rsidRDefault="00FC34A4" w:rsidP="00312EBE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14,3% мають таку можливість у більшості випадків.</w:t>
      </w:r>
    </w:p>
    <w:p w14:paraId="30C00416" w14:textId="5D623795" w:rsidR="00FC34A4" w:rsidRPr="00FC34A4" w:rsidRDefault="00FC34A4" w:rsidP="00312EBE">
      <w:pPr>
        <w:numPr>
          <w:ilvl w:val="0"/>
          <w:numId w:val="26"/>
        </w:numPr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4,8% відповіли, що такої можливості немає.</w:t>
      </w:r>
    </w:p>
    <w:p w14:paraId="516992F0" w14:textId="7680D123" w:rsidR="00FC34A4" w:rsidRPr="00FC34A4" w:rsidRDefault="00FC34A4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переважна більшість студентів мають доступ до індивідуальної підтримки, однак потрібно приділити увагу системності консультацій.</w:t>
      </w:r>
    </w:p>
    <w:p w14:paraId="05ED882D" w14:textId="27830A6F" w:rsidR="00FC34A4" w:rsidRPr="00FC34A4" w:rsidRDefault="00FC34A4" w:rsidP="00C86693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6. Актуальність методик викладання</w:t>
      </w:r>
    </w:p>
    <w:p w14:paraId="048DD21C" w14:textId="77777777" w:rsidR="00FC34A4" w:rsidRPr="00FC34A4" w:rsidRDefault="00FC34A4" w:rsidP="00312EBE">
      <w:pPr>
        <w:numPr>
          <w:ilvl w:val="0"/>
          <w:numId w:val="27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85,7% студентів вказали, що викладачі використовують цікаві й сучасні методики.</w:t>
      </w:r>
    </w:p>
    <w:p w14:paraId="4FC232A5" w14:textId="77777777" w:rsidR="00FC34A4" w:rsidRPr="00FC34A4" w:rsidRDefault="00FC34A4" w:rsidP="00312EBE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9,5% вважають, що це відбувається у більшості випадків.</w:t>
      </w:r>
    </w:p>
    <w:p w14:paraId="681DBFCD" w14:textId="77777777" w:rsidR="00FC34A4" w:rsidRPr="00FC34A4" w:rsidRDefault="00FC34A4" w:rsidP="00312EBE">
      <w:pPr>
        <w:numPr>
          <w:ilvl w:val="0"/>
          <w:numId w:val="27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4,8% не бачать актуальних підходів у викладанні.</w:t>
      </w:r>
    </w:p>
    <w:p w14:paraId="3808C40E" w14:textId="3E704C7A" w:rsidR="007979B7" w:rsidRDefault="007979B7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anchor distT="0" distB="0" distL="114300" distR="114300" simplePos="0" relativeHeight="251663360" behindDoc="1" locked="0" layoutInCell="1" allowOverlap="1" wp14:anchorId="2A399905" wp14:editId="7C38083D">
            <wp:simplePos x="0" y="0"/>
            <wp:positionH relativeFrom="column">
              <wp:posOffset>349485</wp:posOffset>
            </wp:positionH>
            <wp:positionV relativeFrom="paragraph">
              <wp:posOffset>341</wp:posOffset>
            </wp:positionV>
            <wp:extent cx="2707005" cy="1682750"/>
            <wp:effectExtent l="0" t="0" r="0" b="0"/>
            <wp:wrapTight wrapText="bothSides">
              <wp:wrapPolygon edited="0">
                <wp:start x="0" y="0"/>
                <wp:lineTo x="0" y="21274"/>
                <wp:lineTo x="21433" y="21274"/>
                <wp:lineTo x="21433" y="0"/>
                <wp:lineTo x="0" y="0"/>
              </wp:wrapPolygon>
            </wp:wrapTight>
            <wp:docPr id="163037965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856D48" w14:textId="77777777" w:rsidR="007979B7" w:rsidRDefault="007979B7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3EB9525" w14:textId="77777777" w:rsidR="007979B7" w:rsidRDefault="007979B7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2902572" w14:textId="77777777" w:rsidR="007979B7" w:rsidRDefault="007979B7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2DF8D67" w14:textId="77777777" w:rsidR="007979B7" w:rsidRDefault="007979B7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5EBF9FE" w14:textId="77777777" w:rsidR="007979B7" w:rsidRDefault="007979B7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2C046AC" w14:textId="77777777" w:rsidR="007979B7" w:rsidRDefault="007979B7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4A41B98" w14:textId="77777777" w:rsidR="007979B7" w:rsidRDefault="007979B7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E8CF0B7" w14:textId="77777777" w:rsidR="007979B7" w:rsidRDefault="007979B7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8540FD6" w14:textId="76C3547B" w:rsidR="00FC34A4" w:rsidRPr="00FC34A4" w:rsidRDefault="00FC34A4" w:rsidP="00C86693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методики здебільшого відповідають очікуванням студентів, проте доцільно підсилити їхню інноваційність і залученість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3FEAA5FB" w14:textId="29AF08E3" w:rsidR="00FC34A4" w:rsidRPr="00FC34A4" w:rsidRDefault="00FC34A4" w:rsidP="00C86693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7. Оновлення змісту програм</w:t>
      </w:r>
    </w:p>
    <w:p w14:paraId="27EE6DF2" w14:textId="3AF4C541" w:rsidR="00FC34A4" w:rsidRPr="00FC34A4" w:rsidRDefault="007979B7" w:rsidP="00312EBE">
      <w:pPr>
        <w:numPr>
          <w:ilvl w:val="0"/>
          <w:numId w:val="28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7"/>
          <w:szCs w:val="27"/>
          <w:lang w:eastAsia="uk-UA"/>
          <w14:ligatures w14:val="none"/>
        </w:rPr>
        <w:drawing>
          <wp:anchor distT="0" distB="0" distL="114300" distR="114300" simplePos="0" relativeHeight="251664384" behindDoc="1" locked="0" layoutInCell="1" allowOverlap="1" wp14:anchorId="269E8D24" wp14:editId="75E3B9C5">
            <wp:simplePos x="0" y="0"/>
            <wp:positionH relativeFrom="column">
              <wp:posOffset>103944</wp:posOffset>
            </wp:positionH>
            <wp:positionV relativeFrom="paragraph">
              <wp:posOffset>79946</wp:posOffset>
            </wp:positionV>
            <wp:extent cx="2847975" cy="1744980"/>
            <wp:effectExtent l="0" t="0" r="9525" b="7620"/>
            <wp:wrapTight wrapText="bothSides">
              <wp:wrapPolygon edited="0">
                <wp:start x="0" y="0"/>
                <wp:lineTo x="0" y="21459"/>
                <wp:lineTo x="21528" y="21459"/>
                <wp:lineTo x="21528" y="0"/>
                <wp:lineTo x="0" y="0"/>
              </wp:wrapPolygon>
            </wp:wrapTight>
            <wp:docPr id="127705725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34A4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100% респондентів підтвердили, що викладачі позитивно ставляться до змін та оновлюють зміст навчальних дисциплін відповідно до сучасного стану економіки.</w:t>
      </w:r>
    </w:p>
    <w:p w14:paraId="00FC95A4" w14:textId="4E9A6948" w:rsidR="00FC34A4" w:rsidRPr="00FC34A4" w:rsidRDefault="00FC34A4" w:rsidP="00C86693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викладачі постійно адаптують навчальний матеріал до сучасних реалій.</w:t>
      </w:r>
    </w:p>
    <w:p w14:paraId="3A0E0076" w14:textId="77777777" w:rsidR="007979B7" w:rsidRDefault="00FC34A4" w:rsidP="00C86693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</w:p>
    <w:p w14:paraId="6898B3BC" w14:textId="495E19BB" w:rsidR="00FC34A4" w:rsidRPr="00FC34A4" w:rsidRDefault="00FC34A4" w:rsidP="00C86693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8. Готовність до дистанційного навчання</w:t>
      </w:r>
    </w:p>
    <w:p w14:paraId="4534275C" w14:textId="71B86095" w:rsidR="00FC34A4" w:rsidRPr="00FC34A4" w:rsidRDefault="007979B7" w:rsidP="00312EBE">
      <w:pPr>
        <w:numPr>
          <w:ilvl w:val="0"/>
          <w:numId w:val="29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noProof/>
          <w:kern w:val="0"/>
          <w:sz w:val="27"/>
          <w:szCs w:val="27"/>
          <w:lang w:eastAsia="uk-UA"/>
          <w14:ligatures w14:val="none"/>
        </w:rPr>
        <w:drawing>
          <wp:anchor distT="0" distB="0" distL="114300" distR="114300" simplePos="0" relativeHeight="251665408" behindDoc="1" locked="0" layoutInCell="1" allowOverlap="1" wp14:anchorId="22D2CFC5" wp14:editId="6F74FB90">
            <wp:simplePos x="0" y="0"/>
            <wp:positionH relativeFrom="column">
              <wp:posOffset>73008</wp:posOffset>
            </wp:positionH>
            <wp:positionV relativeFrom="paragraph">
              <wp:posOffset>99627</wp:posOffset>
            </wp:positionV>
            <wp:extent cx="2833370" cy="1775460"/>
            <wp:effectExtent l="0" t="0" r="5080" b="0"/>
            <wp:wrapTight wrapText="bothSides">
              <wp:wrapPolygon edited="0">
                <wp:start x="0" y="0"/>
                <wp:lineTo x="0" y="21322"/>
                <wp:lineTo x="21494" y="21322"/>
                <wp:lineTo x="21494" y="0"/>
                <wp:lineTo x="0" y="0"/>
              </wp:wrapPolygon>
            </wp:wrapTight>
            <wp:docPr id="29687458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34A4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100% студентів вважають, що викладачі мають повну готовність до дистанційного навчання.</w:t>
      </w:r>
    </w:p>
    <w:p w14:paraId="7CD6DC1F" w14:textId="13F5C794" w:rsidR="00FC34A4" w:rsidRPr="00FC34A4" w:rsidRDefault="00FC34A4" w:rsidP="00C86693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Висновок</w:t>
      </w:r>
      <w:r w:rsidRPr="00FC34A4">
        <w:rPr>
          <w:rFonts w:eastAsia="Times New Roman"/>
          <w:b/>
          <w:bCs/>
          <w:kern w:val="0"/>
          <w:sz w:val="32"/>
          <w:szCs w:val="32"/>
          <w:lang w:eastAsia="uk-UA"/>
          <w14:ligatures w14:val="none"/>
        </w:rPr>
        <w:t>:</w:t>
      </w:r>
      <w:r w:rsidRPr="00FC34A4">
        <w:rPr>
          <w:rFonts w:eastAsia="Times New Roman"/>
          <w:kern w:val="0"/>
          <w:sz w:val="32"/>
          <w:szCs w:val="32"/>
          <w:lang w:eastAsia="uk-UA"/>
          <w14:ligatures w14:val="none"/>
        </w:rPr>
        <w:t xml:space="preserve"> 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високий рівень цифрової грамотності та адаптивності викладачів.</w:t>
      </w:r>
    </w:p>
    <w:p w14:paraId="69227147" w14:textId="77777777" w:rsidR="007979B7" w:rsidRDefault="007979B7" w:rsidP="00C86693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8F80BE9" w14:textId="77777777" w:rsidR="007979B7" w:rsidRDefault="007979B7" w:rsidP="00C86693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193E7AE" w14:textId="77777777" w:rsidR="007979B7" w:rsidRDefault="007979B7" w:rsidP="00C86693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2CACD69" w14:textId="77777777" w:rsidR="007979B7" w:rsidRDefault="007979B7" w:rsidP="00C86693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4A37C53" w14:textId="422BBBA7" w:rsidR="00FC34A4" w:rsidRPr="00FC34A4" w:rsidRDefault="00FC34A4" w:rsidP="00C86693">
      <w:pPr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C34A4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9. Ставлення студентів до викладачів (особистісний аспект)</w:t>
      </w:r>
    </w:p>
    <w:p w14:paraId="1EE5704B" w14:textId="77777777" w:rsidR="00FC34A4" w:rsidRPr="00FC34A4" w:rsidRDefault="00FC34A4" w:rsidP="00C86693">
      <w:pPr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Кого студенти хотіли б бачити викладачами для своїх дітей:</w:t>
      </w:r>
    </w:p>
    <w:p w14:paraId="6311B58D" w14:textId="09957C1C" w:rsidR="00FC34A4" w:rsidRPr="00FC34A4" w:rsidRDefault="00FC34A4" w:rsidP="00312EBE">
      <w:pPr>
        <w:numPr>
          <w:ilvl w:val="0"/>
          <w:numId w:val="30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Найчастіше згадували: Чикалову</w:t>
      </w:r>
      <w:r w:rsidR="00C86693"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Н.В.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, Даценко</w:t>
      </w:r>
      <w:r w:rsidR="00C86693"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С.П.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, Уткіну</w:t>
      </w:r>
      <w:r w:rsidR="00C86693"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С.О.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, Гавриш,</w:t>
      </w:r>
      <w:r w:rsidR="00C86693"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О.М.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Рудиченко</w:t>
      </w:r>
      <w:r w:rsidR="00C86693"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З. С.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, Нестеренка</w:t>
      </w:r>
      <w:r w:rsidR="00C86693"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В.Ю.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, Когут</w:t>
      </w:r>
      <w:r w:rsidR="00C86693"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А.А.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396EC6ED" w14:textId="77777777" w:rsidR="00FC34A4" w:rsidRPr="00FC34A4" w:rsidRDefault="00FC34A4" w:rsidP="00312EBE">
      <w:pPr>
        <w:numPr>
          <w:ilvl w:val="0"/>
          <w:numId w:val="30"/>
        </w:numPr>
        <w:spacing w:before="100" w:before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Також зустрічаються відповіді: «всі гарно викладають», «не можу виділити».</w:t>
      </w:r>
    </w:p>
    <w:p w14:paraId="69D250BB" w14:textId="4983FF21" w:rsidR="00FC34A4" w:rsidRPr="00FC34A4" w:rsidRDefault="00914757" w:rsidP="00C86693">
      <w:pPr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10. </w:t>
      </w:r>
      <w:r w:rsidR="00FC34A4" w:rsidRPr="0091475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Кого не хотіли б бачити викладачами для дітей</w:t>
      </w:r>
      <w:r w:rsidR="00FC34A4"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:</w:t>
      </w:r>
    </w:p>
    <w:p w14:paraId="446FFF95" w14:textId="3880DD0B" w:rsidR="00FC34A4" w:rsidRPr="00FC34A4" w:rsidRDefault="00FC34A4" w:rsidP="00312EBE">
      <w:pPr>
        <w:numPr>
          <w:ilvl w:val="0"/>
          <w:numId w:val="31"/>
        </w:numPr>
        <w:spacing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Жодного викладача не згадано негативно, окрім одного згадування прізвища Феденко</w:t>
      </w:r>
      <w:r w:rsidR="00C86693" w:rsidRPr="00C8669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В.О.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17ACD551" w14:textId="77777777" w:rsidR="00FC34A4" w:rsidRPr="00FC34A4" w:rsidRDefault="00FC34A4" w:rsidP="00312EBE">
      <w:pPr>
        <w:numPr>
          <w:ilvl w:val="0"/>
          <w:numId w:val="31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Більшість відповідей: «немає», «не має таких», «-».</w:t>
      </w:r>
    </w:p>
    <w:p w14:paraId="5C804443" w14:textId="1C806388" w:rsidR="00FC34A4" w:rsidRPr="00FC34A4" w:rsidRDefault="00FC34A4" w:rsidP="00C86693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FC34A4">
        <w:rPr>
          <w:rFonts w:eastAsia="Times New Roman"/>
          <w:kern w:val="0"/>
          <w:sz w:val="28"/>
          <w:szCs w:val="28"/>
          <w:lang w:eastAsia="uk-UA"/>
          <w14:ligatures w14:val="none"/>
        </w:rPr>
        <w:t>Висновок: високий рівень довіри та поваги до викладачів, що формує позитивне емоційне середовище.</w:t>
      </w:r>
    </w:p>
    <w:p w14:paraId="3FC7B540" w14:textId="29686DA8" w:rsidR="00FC34A4" w:rsidRPr="00FC34A4" w:rsidRDefault="00FC34A4" w:rsidP="00C86693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7EF7C91" w14:textId="77777777" w:rsidR="00FC34A4" w:rsidRPr="00FC34A4" w:rsidRDefault="00FC34A4" w:rsidP="00ED2456">
      <w:pPr>
        <w:spacing w:after="100" w:afterAutospacing="1"/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7979B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Результати анкетування студентів спеціальності 051 «Економіка» свідчать про високу якість кадрового забезпечення, професіоналізм викладачів, ефективну організацію навчального процесу, наявність сучасних підходів у викладанні та доброзичливу атмосферу взаємодії зі студентами</w:t>
      </w:r>
      <w:r w:rsidRPr="00FC34A4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sectPr w:rsidR="00FC34A4" w:rsidRPr="00FC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77E"/>
    <w:multiLevelType w:val="multilevel"/>
    <w:tmpl w:val="1FA4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680F"/>
    <w:multiLevelType w:val="multilevel"/>
    <w:tmpl w:val="9AA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027EF"/>
    <w:multiLevelType w:val="multilevel"/>
    <w:tmpl w:val="7588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0019F"/>
    <w:multiLevelType w:val="hybridMultilevel"/>
    <w:tmpl w:val="8330405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8351E"/>
    <w:multiLevelType w:val="multilevel"/>
    <w:tmpl w:val="FDB2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B6560"/>
    <w:multiLevelType w:val="multilevel"/>
    <w:tmpl w:val="AF1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4593A"/>
    <w:multiLevelType w:val="multilevel"/>
    <w:tmpl w:val="974C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C016F"/>
    <w:multiLevelType w:val="multilevel"/>
    <w:tmpl w:val="791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F1A5F"/>
    <w:multiLevelType w:val="multilevel"/>
    <w:tmpl w:val="DF94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837B5"/>
    <w:multiLevelType w:val="multilevel"/>
    <w:tmpl w:val="C90E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759F1"/>
    <w:multiLevelType w:val="multilevel"/>
    <w:tmpl w:val="903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13807"/>
    <w:multiLevelType w:val="multilevel"/>
    <w:tmpl w:val="6434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64044"/>
    <w:multiLevelType w:val="multilevel"/>
    <w:tmpl w:val="762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776D4"/>
    <w:multiLevelType w:val="multilevel"/>
    <w:tmpl w:val="E510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03A62"/>
    <w:multiLevelType w:val="multilevel"/>
    <w:tmpl w:val="283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16C33"/>
    <w:multiLevelType w:val="multilevel"/>
    <w:tmpl w:val="5BE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D5709"/>
    <w:multiLevelType w:val="multilevel"/>
    <w:tmpl w:val="8F0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03689"/>
    <w:multiLevelType w:val="multilevel"/>
    <w:tmpl w:val="A7A8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D2622"/>
    <w:multiLevelType w:val="multilevel"/>
    <w:tmpl w:val="5004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C327D"/>
    <w:multiLevelType w:val="multilevel"/>
    <w:tmpl w:val="669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359B3"/>
    <w:multiLevelType w:val="hybridMultilevel"/>
    <w:tmpl w:val="45123C4C"/>
    <w:lvl w:ilvl="0" w:tplc="923233B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137028D"/>
    <w:multiLevelType w:val="multilevel"/>
    <w:tmpl w:val="F22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D76F3"/>
    <w:multiLevelType w:val="multilevel"/>
    <w:tmpl w:val="32F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A471E"/>
    <w:multiLevelType w:val="multilevel"/>
    <w:tmpl w:val="001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45A8E"/>
    <w:multiLevelType w:val="multilevel"/>
    <w:tmpl w:val="60CA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9529F8"/>
    <w:multiLevelType w:val="multilevel"/>
    <w:tmpl w:val="87EA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F1C35"/>
    <w:multiLevelType w:val="multilevel"/>
    <w:tmpl w:val="C330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50F54"/>
    <w:multiLevelType w:val="multilevel"/>
    <w:tmpl w:val="7DF8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4A5DA0"/>
    <w:multiLevelType w:val="multilevel"/>
    <w:tmpl w:val="1BE8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063844"/>
    <w:multiLevelType w:val="multilevel"/>
    <w:tmpl w:val="9D0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F5F61"/>
    <w:multiLevelType w:val="multilevel"/>
    <w:tmpl w:val="B790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1065F"/>
    <w:multiLevelType w:val="multilevel"/>
    <w:tmpl w:val="1990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E65752"/>
    <w:multiLevelType w:val="multilevel"/>
    <w:tmpl w:val="8010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E6B3C"/>
    <w:multiLevelType w:val="multilevel"/>
    <w:tmpl w:val="7148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EF0096"/>
    <w:multiLevelType w:val="multilevel"/>
    <w:tmpl w:val="673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380840">
    <w:abstractNumId w:val="0"/>
  </w:num>
  <w:num w:numId="2" w16cid:durableId="278293306">
    <w:abstractNumId w:val="23"/>
  </w:num>
  <w:num w:numId="3" w16cid:durableId="1938128736">
    <w:abstractNumId w:val="4"/>
  </w:num>
  <w:num w:numId="4" w16cid:durableId="108202472">
    <w:abstractNumId w:val="28"/>
  </w:num>
  <w:num w:numId="5" w16cid:durableId="762147570">
    <w:abstractNumId w:val="16"/>
  </w:num>
  <w:num w:numId="6" w16cid:durableId="1327199683">
    <w:abstractNumId w:val="13"/>
  </w:num>
  <w:num w:numId="7" w16cid:durableId="507789010">
    <w:abstractNumId w:val="32"/>
  </w:num>
  <w:num w:numId="8" w16cid:durableId="1268540318">
    <w:abstractNumId w:val="26"/>
  </w:num>
  <w:num w:numId="9" w16cid:durableId="2017536727">
    <w:abstractNumId w:val="2"/>
  </w:num>
  <w:num w:numId="10" w16cid:durableId="39129897">
    <w:abstractNumId w:val="8"/>
  </w:num>
  <w:num w:numId="11" w16cid:durableId="1418866994">
    <w:abstractNumId w:val="21"/>
  </w:num>
  <w:num w:numId="12" w16cid:durableId="107550003">
    <w:abstractNumId w:val="14"/>
  </w:num>
  <w:num w:numId="13" w16cid:durableId="420217931">
    <w:abstractNumId w:val="30"/>
  </w:num>
  <w:num w:numId="14" w16cid:durableId="1393042997">
    <w:abstractNumId w:val="20"/>
  </w:num>
  <w:num w:numId="15" w16cid:durableId="249848722">
    <w:abstractNumId w:val="34"/>
  </w:num>
  <w:num w:numId="16" w16cid:durableId="1830054400">
    <w:abstractNumId w:val="1"/>
  </w:num>
  <w:num w:numId="17" w16cid:durableId="472648292">
    <w:abstractNumId w:val="17"/>
  </w:num>
  <w:num w:numId="18" w16cid:durableId="1551453675">
    <w:abstractNumId w:val="27"/>
  </w:num>
  <w:num w:numId="19" w16cid:durableId="626475273">
    <w:abstractNumId w:val="31"/>
  </w:num>
  <w:num w:numId="20" w16cid:durableId="50228356">
    <w:abstractNumId w:val="5"/>
  </w:num>
  <w:num w:numId="21" w16cid:durableId="1219321013">
    <w:abstractNumId w:val="9"/>
  </w:num>
  <w:num w:numId="22" w16cid:durableId="418909842">
    <w:abstractNumId w:val="22"/>
  </w:num>
  <w:num w:numId="23" w16cid:durableId="1354696297">
    <w:abstractNumId w:val="10"/>
  </w:num>
  <w:num w:numId="24" w16cid:durableId="2017925305">
    <w:abstractNumId w:val="7"/>
  </w:num>
  <w:num w:numId="25" w16cid:durableId="1680765387">
    <w:abstractNumId w:val="15"/>
  </w:num>
  <w:num w:numId="26" w16cid:durableId="865947837">
    <w:abstractNumId w:val="18"/>
  </w:num>
  <w:num w:numId="27" w16cid:durableId="507983578">
    <w:abstractNumId w:val="29"/>
  </w:num>
  <w:num w:numId="28" w16cid:durableId="745761126">
    <w:abstractNumId w:val="24"/>
  </w:num>
  <w:num w:numId="29" w16cid:durableId="1353726806">
    <w:abstractNumId w:val="25"/>
  </w:num>
  <w:num w:numId="30" w16cid:durableId="1820145014">
    <w:abstractNumId w:val="33"/>
  </w:num>
  <w:num w:numId="31" w16cid:durableId="1340885355">
    <w:abstractNumId w:val="11"/>
  </w:num>
  <w:num w:numId="32" w16cid:durableId="1886988612">
    <w:abstractNumId w:val="19"/>
  </w:num>
  <w:num w:numId="33" w16cid:durableId="1078361737">
    <w:abstractNumId w:val="6"/>
  </w:num>
  <w:num w:numId="34" w16cid:durableId="1058473756">
    <w:abstractNumId w:val="12"/>
  </w:num>
  <w:num w:numId="35" w16cid:durableId="711461455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86"/>
    <w:rsid w:val="00010238"/>
    <w:rsid w:val="000779B2"/>
    <w:rsid w:val="000C78A8"/>
    <w:rsid w:val="001954E7"/>
    <w:rsid w:val="001A0F48"/>
    <w:rsid w:val="00242408"/>
    <w:rsid w:val="002B08CB"/>
    <w:rsid w:val="00312EBE"/>
    <w:rsid w:val="00331A81"/>
    <w:rsid w:val="003C1570"/>
    <w:rsid w:val="003D348F"/>
    <w:rsid w:val="00420861"/>
    <w:rsid w:val="00434086"/>
    <w:rsid w:val="0053263C"/>
    <w:rsid w:val="00565533"/>
    <w:rsid w:val="005856AC"/>
    <w:rsid w:val="005A7A94"/>
    <w:rsid w:val="006B6265"/>
    <w:rsid w:val="00771A07"/>
    <w:rsid w:val="0078299D"/>
    <w:rsid w:val="007979B7"/>
    <w:rsid w:val="007B284D"/>
    <w:rsid w:val="007E558B"/>
    <w:rsid w:val="008B311F"/>
    <w:rsid w:val="008C3257"/>
    <w:rsid w:val="008D4885"/>
    <w:rsid w:val="008D7427"/>
    <w:rsid w:val="009002CA"/>
    <w:rsid w:val="00914757"/>
    <w:rsid w:val="0093510A"/>
    <w:rsid w:val="009C22EB"/>
    <w:rsid w:val="009C568C"/>
    <w:rsid w:val="00A16236"/>
    <w:rsid w:val="00A60CDF"/>
    <w:rsid w:val="00A8482D"/>
    <w:rsid w:val="00AC6DA3"/>
    <w:rsid w:val="00BC0157"/>
    <w:rsid w:val="00C225CE"/>
    <w:rsid w:val="00C86693"/>
    <w:rsid w:val="00CA1D52"/>
    <w:rsid w:val="00CA225C"/>
    <w:rsid w:val="00DD301A"/>
    <w:rsid w:val="00E21955"/>
    <w:rsid w:val="00E827E1"/>
    <w:rsid w:val="00EA2DA9"/>
    <w:rsid w:val="00ED2456"/>
    <w:rsid w:val="00FA24AB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57C7"/>
  <w15:chartTrackingRefBased/>
  <w15:docId w15:val="{5BCB0366-3D5A-4483-A0B2-1572BC4F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CA"/>
  </w:style>
  <w:style w:type="paragraph" w:styleId="1">
    <w:name w:val="heading 1"/>
    <w:basedOn w:val="a"/>
    <w:next w:val="a"/>
    <w:link w:val="10"/>
    <w:uiPriority w:val="9"/>
    <w:qFormat/>
    <w:rsid w:val="0043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3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34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0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0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0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08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A1D52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CA1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3006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5</cp:revision>
  <cp:lastPrinted>2025-04-23T12:02:00Z</cp:lastPrinted>
  <dcterms:created xsi:type="dcterms:W3CDTF">2025-04-16T12:07:00Z</dcterms:created>
  <dcterms:modified xsi:type="dcterms:W3CDTF">2025-11-28T05:09:00Z</dcterms:modified>
</cp:coreProperties>
</file>